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4AE1C76" w14:textId="458E8E99" w:rsidR="00105FEA" w:rsidRPr="00EB6ACB" w:rsidRDefault="009B589C" w:rsidP="00C96F4F">
      <w:pPr>
        <w:snapToGrid w:val="0"/>
        <w:spacing w:after="120" w:line="24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DC7D8C">
        <w:rPr>
          <w:rFonts w:asciiTheme="minorHAnsi" w:eastAsia="Arial" w:hAnsiTheme="minorHAnsi" w:cstheme="minorHAnsi"/>
          <w:b/>
          <w:sz w:val="28"/>
          <w:szCs w:val="28"/>
        </w:rPr>
        <w:t xml:space="preserve">UNIT </w:t>
      </w:r>
      <w:r w:rsidR="000F4E03">
        <w:rPr>
          <w:rFonts w:asciiTheme="minorHAnsi" w:eastAsia="Arial" w:hAnsiTheme="minorHAnsi" w:cstheme="minorHAnsi"/>
          <w:b/>
          <w:color w:val="auto"/>
          <w:sz w:val="28"/>
          <w:szCs w:val="28"/>
        </w:rPr>
        <w:t>1</w:t>
      </w:r>
      <w:r w:rsidR="00B62CEE">
        <w:rPr>
          <w:rFonts w:asciiTheme="minorHAnsi" w:eastAsia="Arial" w:hAnsiTheme="minorHAnsi" w:cstheme="minorHAnsi"/>
          <w:b/>
          <w:color w:val="auto"/>
          <w:sz w:val="28"/>
          <w:szCs w:val="28"/>
        </w:rPr>
        <w:t>:</w:t>
      </w:r>
      <w:r w:rsidR="00B47828" w:rsidRPr="00B47828">
        <w:rPr>
          <w:rFonts w:asciiTheme="minorHAnsi" w:eastAsia="Arial" w:hAnsiTheme="minorHAnsi" w:cstheme="minorHAnsi"/>
          <w:b/>
          <w:color w:val="7030A0"/>
          <w:sz w:val="28"/>
          <w:szCs w:val="28"/>
        </w:rPr>
        <w:t xml:space="preserve"> </w:t>
      </w:r>
      <w:r w:rsidR="00EB6ACB">
        <w:rPr>
          <w:rFonts w:asciiTheme="minorHAnsi" w:eastAsia="Arial" w:hAnsiTheme="minorHAnsi" w:cstheme="minorHAnsi"/>
          <w:b/>
          <w:color w:val="auto"/>
          <w:sz w:val="28"/>
          <w:szCs w:val="28"/>
        </w:rPr>
        <w:t xml:space="preserve">Intelligence and Counterterrorism </w:t>
      </w:r>
    </w:p>
    <w:p w14:paraId="4DDB5FF6" w14:textId="73E19496" w:rsidR="006B32B4" w:rsidRPr="00B47828" w:rsidRDefault="009B589C" w:rsidP="00C96F4F">
      <w:pPr>
        <w:snapToGrid w:val="0"/>
        <w:spacing w:after="120" w:line="240" w:lineRule="auto"/>
        <w:rPr>
          <w:rFonts w:asciiTheme="minorHAnsi" w:eastAsia="Arial" w:hAnsiTheme="minorHAnsi" w:cstheme="minorHAnsi"/>
          <w:b/>
          <w:color w:val="7030A0"/>
        </w:rPr>
      </w:pPr>
      <w:r w:rsidRPr="00DC7D8C">
        <w:rPr>
          <w:rFonts w:asciiTheme="minorHAnsi" w:eastAsia="Arial" w:hAnsiTheme="minorHAnsi" w:cstheme="minorHAnsi"/>
        </w:rPr>
        <w:t xml:space="preserve">LESSON </w:t>
      </w:r>
      <w:r w:rsidR="00721F75">
        <w:rPr>
          <w:rFonts w:asciiTheme="minorHAnsi" w:eastAsia="Arial" w:hAnsiTheme="minorHAnsi" w:cstheme="minorHAnsi"/>
        </w:rPr>
        <w:t>3</w:t>
      </w:r>
      <w:r w:rsidR="000F4E03">
        <w:rPr>
          <w:rFonts w:asciiTheme="minorHAnsi" w:eastAsia="Arial" w:hAnsiTheme="minorHAnsi" w:cstheme="minorHAnsi"/>
        </w:rPr>
        <w:t xml:space="preserve">: </w:t>
      </w:r>
      <w:r w:rsidR="00721F75">
        <w:rPr>
          <w:rFonts w:asciiTheme="minorHAnsi" w:eastAsia="Arial" w:hAnsiTheme="minorHAnsi" w:cstheme="minorHAnsi"/>
        </w:rPr>
        <w:t xml:space="preserve">Threats to National Security </w:t>
      </w:r>
      <w:r w:rsidR="00B62CEE">
        <w:rPr>
          <w:rFonts w:asciiTheme="minorHAnsi" w:eastAsia="Arial" w:hAnsiTheme="minorHAnsi" w:cstheme="minorHAnsi"/>
        </w:rPr>
        <w:t xml:space="preserve"> </w:t>
      </w:r>
    </w:p>
    <w:tbl>
      <w:tblPr>
        <w:tblStyle w:val="a"/>
        <w:tblW w:w="108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00"/>
        <w:gridCol w:w="3510"/>
        <w:gridCol w:w="3510"/>
      </w:tblGrid>
      <w:tr w:rsidR="00F63B9B" w:rsidRPr="00DC7D8C" w14:paraId="281B0731" w14:textId="77777777" w:rsidTr="7651DDD1">
        <w:tc>
          <w:tcPr>
            <w:tcW w:w="3800" w:type="dxa"/>
            <w:shd w:val="clear" w:color="auto" w:fill="F2F2F2" w:themeFill="background1" w:themeFillShade="F2"/>
          </w:tcPr>
          <w:p w14:paraId="67DAB284" w14:textId="6C0B493C" w:rsidR="00B62CEE" w:rsidRDefault="00F91437" w:rsidP="00C96F4F">
            <w:pPr>
              <w:snapToGrid w:val="0"/>
              <w:spacing w:after="120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Lesson</w:t>
            </w:r>
            <w:r w:rsidR="00F63B9B">
              <w:rPr>
                <w:rFonts w:asciiTheme="minorHAnsi" w:eastAsia="Arial" w:hAnsiTheme="minorHAnsi" w:cstheme="minorHAnsi"/>
                <w:b/>
              </w:rPr>
              <w:t xml:space="preserve"> Topics</w:t>
            </w:r>
          </w:p>
          <w:p w14:paraId="0195349C" w14:textId="71676259" w:rsidR="000F4E03" w:rsidRPr="00BF4EB4" w:rsidRDefault="0063674E" w:rsidP="00C96F4F">
            <w:pPr>
              <w:pStyle w:val="ListParagraph"/>
              <w:numPr>
                <w:ilvl w:val="0"/>
                <w:numId w:val="17"/>
              </w:numPr>
              <w:snapToGrid w:val="0"/>
              <w:spacing w:after="120"/>
              <w:contextualSpacing w:val="0"/>
              <w:rPr>
                <w:rFonts w:asciiTheme="minorHAnsi" w:eastAsia="Arial" w:hAnsiTheme="minorHAnsi" w:cstheme="minorHAnsi"/>
                <w:bCs/>
              </w:rPr>
            </w:pPr>
            <w:r w:rsidRPr="00BF4EB4">
              <w:rPr>
                <w:rFonts w:asciiTheme="minorHAnsi" w:eastAsia="Arial" w:hAnsiTheme="minorHAnsi" w:cstheme="minorHAnsi"/>
                <w:bCs/>
              </w:rPr>
              <w:t>Cyber</w:t>
            </w:r>
            <w:r w:rsidR="00BF4EB4">
              <w:rPr>
                <w:rFonts w:asciiTheme="minorHAnsi" w:eastAsia="Arial" w:hAnsiTheme="minorHAnsi" w:cstheme="minorHAnsi"/>
                <w:bCs/>
              </w:rPr>
              <w:t xml:space="preserve"> </w:t>
            </w:r>
            <w:r w:rsidRPr="00BF4EB4">
              <w:rPr>
                <w:rFonts w:asciiTheme="minorHAnsi" w:eastAsia="Arial" w:hAnsiTheme="minorHAnsi" w:cstheme="minorHAnsi"/>
                <w:bCs/>
              </w:rPr>
              <w:t xml:space="preserve">attacks and cyber espionage </w:t>
            </w:r>
          </w:p>
          <w:p w14:paraId="6BB7E32C" w14:textId="5D99B430" w:rsidR="0063674E" w:rsidRPr="00BF4EB4" w:rsidRDefault="0063674E" w:rsidP="00C96F4F">
            <w:pPr>
              <w:pStyle w:val="ListParagraph"/>
              <w:numPr>
                <w:ilvl w:val="0"/>
                <w:numId w:val="17"/>
              </w:numPr>
              <w:snapToGrid w:val="0"/>
              <w:spacing w:after="120"/>
              <w:contextualSpacing w:val="0"/>
              <w:rPr>
                <w:rFonts w:asciiTheme="minorHAnsi" w:eastAsia="Arial" w:hAnsiTheme="minorHAnsi" w:cstheme="minorHAnsi"/>
                <w:bCs/>
              </w:rPr>
            </w:pPr>
            <w:r w:rsidRPr="00BF4EB4">
              <w:rPr>
                <w:rFonts w:asciiTheme="minorHAnsi" w:eastAsia="Arial" w:hAnsiTheme="minorHAnsi" w:cstheme="minorHAnsi"/>
                <w:bCs/>
              </w:rPr>
              <w:t xml:space="preserve">Counterintelligence </w:t>
            </w:r>
          </w:p>
          <w:p w14:paraId="6CA28F7E" w14:textId="2C1374D2" w:rsidR="0063674E" w:rsidRPr="00BF4EB4" w:rsidRDefault="0063674E" w:rsidP="00C96F4F">
            <w:pPr>
              <w:pStyle w:val="ListParagraph"/>
              <w:numPr>
                <w:ilvl w:val="0"/>
                <w:numId w:val="17"/>
              </w:numPr>
              <w:snapToGrid w:val="0"/>
              <w:spacing w:after="120"/>
              <w:contextualSpacing w:val="0"/>
              <w:rPr>
                <w:rFonts w:asciiTheme="minorHAnsi" w:eastAsia="Arial" w:hAnsiTheme="minorHAnsi" w:cstheme="minorHAnsi"/>
                <w:bCs/>
              </w:rPr>
            </w:pPr>
            <w:r w:rsidRPr="00BF4EB4">
              <w:rPr>
                <w:rFonts w:asciiTheme="minorHAnsi" w:eastAsia="Arial" w:hAnsiTheme="minorHAnsi" w:cstheme="minorHAnsi"/>
                <w:bCs/>
              </w:rPr>
              <w:t>Terrorism</w:t>
            </w:r>
          </w:p>
          <w:p w14:paraId="0175680C" w14:textId="6585588B" w:rsidR="0063674E" w:rsidRPr="00BF4EB4" w:rsidRDefault="0063674E" w:rsidP="00C96F4F">
            <w:pPr>
              <w:pStyle w:val="ListParagraph"/>
              <w:numPr>
                <w:ilvl w:val="0"/>
                <w:numId w:val="17"/>
              </w:numPr>
              <w:snapToGrid w:val="0"/>
              <w:spacing w:after="120"/>
              <w:contextualSpacing w:val="0"/>
              <w:rPr>
                <w:rFonts w:asciiTheme="minorHAnsi" w:eastAsia="Arial" w:hAnsiTheme="minorHAnsi" w:cstheme="minorHAnsi"/>
                <w:bCs/>
              </w:rPr>
            </w:pPr>
            <w:r w:rsidRPr="00BF4EB4">
              <w:rPr>
                <w:rFonts w:asciiTheme="minorHAnsi" w:eastAsia="Arial" w:hAnsiTheme="minorHAnsi" w:cstheme="minorHAnsi"/>
                <w:bCs/>
              </w:rPr>
              <w:t>WMD proliferation</w:t>
            </w:r>
          </w:p>
          <w:p w14:paraId="16F15AAE" w14:textId="5F4FEA30" w:rsidR="0063674E" w:rsidRPr="00C96F4F" w:rsidRDefault="0063674E" w:rsidP="00C96F4F">
            <w:pPr>
              <w:pStyle w:val="ListParagraph"/>
              <w:numPr>
                <w:ilvl w:val="0"/>
                <w:numId w:val="17"/>
              </w:numPr>
              <w:snapToGrid w:val="0"/>
              <w:spacing w:after="120"/>
              <w:contextualSpacing w:val="0"/>
              <w:rPr>
                <w:rFonts w:asciiTheme="minorHAnsi" w:eastAsia="Arial" w:hAnsiTheme="minorHAnsi" w:cstheme="minorHAnsi"/>
                <w:bCs/>
              </w:rPr>
            </w:pPr>
            <w:r w:rsidRPr="00BF4EB4">
              <w:rPr>
                <w:rFonts w:asciiTheme="minorHAnsi" w:eastAsia="Arial" w:hAnsiTheme="minorHAnsi" w:cstheme="minorHAnsi"/>
                <w:bCs/>
              </w:rPr>
              <w:t xml:space="preserve">Counterspace </w:t>
            </w:r>
          </w:p>
        </w:tc>
        <w:tc>
          <w:tcPr>
            <w:tcW w:w="7020" w:type="dxa"/>
            <w:gridSpan w:val="2"/>
            <w:shd w:val="clear" w:color="auto" w:fill="F2F2F2" w:themeFill="background1" w:themeFillShade="F2"/>
          </w:tcPr>
          <w:p w14:paraId="3C5BC8E3" w14:textId="3AB7F2D1" w:rsidR="00F91437" w:rsidRDefault="00F91437" w:rsidP="00C96F4F">
            <w:pPr>
              <w:snapToGrid w:val="0"/>
              <w:spacing w:after="120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Learning Objective</w:t>
            </w:r>
            <w:r w:rsidR="00F63B9B">
              <w:rPr>
                <w:rFonts w:asciiTheme="minorHAnsi" w:eastAsia="Arial" w:hAnsiTheme="minorHAnsi" w:cstheme="minorHAnsi"/>
                <w:b/>
              </w:rPr>
              <w:t xml:space="preserve">: </w:t>
            </w:r>
          </w:p>
          <w:p w14:paraId="3DEB195D" w14:textId="70232D3D" w:rsidR="00C96F4F" w:rsidRPr="00C96F4F" w:rsidRDefault="00C96F4F" w:rsidP="00C96F4F">
            <w:pPr>
              <w:snapToGrid w:val="0"/>
              <w:spacing w:after="120"/>
              <w:rPr>
                <w:rFonts w:asciiTheme="minorHAnsi" w:eastAsia="Arial" w:hAnsiTheme="minorHAnsi" w:cstheme="minorHAnsi"/>
                <w:bCs/>
              </w:rPr>
            </w:pPr>
            <w:r>
              <w:rPr>
                <w:rFonts w:asciiTheme="minorHAnsi" w:eastAsia="Arial" w:hAnsiTheme="minorHAnsi" w:cstheme="minorHAnsi"/>
                <w:bCs/>
              </w:rPr>
              <w:t>The student will:</w:t>
            </w:r>
          </w:p>
          <w:p w14:paraId="0204F78E" w14:textId="0B707FC3" w:rsidR="000F4E03" w:rsidRPr="00BF4EB4" w:rsidRDefault="00925497" w:rsidP="00C96F4F">
            <w:pPr>
              <w:pStyle w:val="ListParagraph"/>
              <w:numPr>
                <w:ilvl w:val="0"/>
                <w:numId w:val="18"/>
              </w:numPr>
              <w:snapToGrid w:val="0"/>
              <w:spacing w:after="120"/>
              <w:contextualSpacing w:val="0"/>
              <w:rPr>
                <w:rFonts w:asciiTheme="minorHAnsi" w:eastAsia="Arial" w:hAnsiTheme="minorHAnsi" w:cstheme="minorHAnsi"/>
                <w:bCs/>
              </w:rPr>
            </w:pPr>
            <w:r w:rsidRPr="00BF4EB4">
              <w:rPr>
                <w:rFonts w:asciiTheme="minorHAnsi" w:eastAsia="Arial" w:hAnsiTheme="minorHAnsi" w:cstheme="minorHAnsi"/>
                <w:bCs/>
              </w:rPr>
              <w:t>Create a concept graphical map to i</w:t>
            </w:r>
            <w:r w:rsidR="00B62CEE" w:rsidRPr="00BF4EB4">
              <w:rPr>
                <w:rFonts w:asciiTheme="minorHAnsi" w:eastAsia="Arial" w:hAnsiTheme="minorHAnsi" w:cstheme="minorHAnsi"/>
                <w:bCs/>
              </w:rPr>
              <w:t xml:space="preserve">dentify </w:t>
            </w:r>
            <w:r w:rsidR="0063674E" w:rsidRPr="00BF4EB4">
              <w:rPr>
                <w:rFonts w:asciiTheme="minorHAnsi" w:eastAsia="Arial" w:hAnsiTheme="minorHAnsi" w:cstheme="minorHAnsi"/>
                <w:bCs/>
              </w:rPr>
              <w:t xml:space="preserve">and evaluate several critical contemporary threats to national security and compare them to threats the country faced in the past. </w:t>
            </w:r>
          </w:p>
          <w:p w14:paraId="08861109" w14:textId="77777777" w:rsidR="000F4E03" w:rsidRDefault="000F4E03" w:rsidP="00C96F4F">
            <w:pPr>
              <w:snapToGrid w:val="0"/>
              <w:spacing w:after="120"/>
              <w:rPr>
                <w:rFonts w:asciiTheme="minorHAnsi" w:eastAsia="Arial" w:hAnsiTheme="minorHAnsi" w:cstheme="minorHAnsi"/>
                <w:b/>
              </w:rPr>
            </w:pPr>
          </w:p>
          <w:p w14:paraId="1361C04D" w14:textId="3C8C146E" w:rsidR="00F63B9B" w:rsidRPr="00DC7D8C" w:rsidRDefault="00F63B9B" w:rsidP="00C96F4F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B4E60" w:rsidRPr="00DC7D8C" w14:paraId="406F3205" w14:textId="77777777" w:rsidTr="7651DDD1">
        <w:trPr>
          <w:trHeight w:val="500"/>
        </w:trPr>
        <w:tc>
          <w:tcPr>
            <w:tcW w:w="7310" w:type="dxa"/>
            <w:gridSpan w:val="2"/>
            <w:shd w:val="clear" w:color="auto" w:fill="F7CAAC" w:themeFill="accent2" w:themeFillTint="66"/>
          </w:tcPr>
          <w:p w14:paraId="142EF403" w14:textId="26669FB4" w:rsidR="001E5B7B" w:rsidRDefault="001E5B7B" w:rsidP="00C96F4F">
            <w:pPr>
              <w:snapToGrid w:val="0"/>
              <w:spacing w:after="120"/>
              <w:rPr>
                <w:rFonts w:ascii="Cambria" w:eastAsia="Cambria" w:hAnsi="Cambria" w:cs="Cambria"/>
                <w:color w:val="auto"/>
                <w:sz w:val="20"/>
                <w:szCs w:val="20"/>
                <w:lang w:val="en"/>
              </w:rPr>
            </w:pPr>
            <w:r w:rsidRPr="00D01541">
              <w:rPr>
                <w:rFonts w:asciiTheme="minorHAnsi" w:eastAsia="Arial" w:hAnsiTheme="minorHAnsi" w:cstheme="minorHAnsi"/>
                <w:b/>
              </w:rPr>
              <w:t>Engage</w:t>
            </w:r>
            <w:r w:rsidRPr="00DC6D57">
              <w:rPr>
                <w:rFonts w:ascii="Cambria" w:eastAsia="Cambria" w:hAnsi="Cambria" w:cs="Cambria"/>
                <w:color w:val="auto"/>
                <w:sz w:val="20"/>
                <w:szCs w:val="20"/>
                <w:lang w:val="en"/>
              </w:rPr>
              <w:t xml:space="preserve"> </w:t>
            </w:r>
          </w:p>
          <w:p w14:paraId="6853E503" w14:textId="77777777" w:rsidR="001E5B7B" w:rsidRPr="006A1DC8" w:rsidRDefault="001E5B7B" w:rsidP="00C96F4F">
            <w:pPr>
              <w:snapToGrid w:val="0"/>
              <w:spacing w:after="120"/>
              <w:rPr>
                <w:rFonts w:asciiTheme="minorHAnsi" w:eastAsia="Arial" w:hAnsiTheme="minorHAnsi" w:cstheme="minorHAnsi"/>
                <w:bCs/>
                <w:lang w:val="en"/>
              </w:rPr>
            </w:pPr>
            <w:r w:rsidRPr="006A1DC8">
              <w:rPr>
                <w:rFonts w:asciiTheme="minorHAnsi" w:eastAsia="Arial" w:hAnsiTheme="minorHAnsi" w:cstheme="minorHAnsi"/>
                <w:bCs/>
                <w:lang w:val="en"/>
              </w:rPr>
              <w:t>Access prior knowledge</w:t>
            </w:r>
          </w:p>
          <w:p w14:paraId="7585A0B1" w14:textId="77777777" w:rsidR="001E5B7B" w:rsidRPr="00B10BB4" w:rsidRDefault="001E5B7B" w:rsidP="00C96F4F">
            <w:pPr>
              <w:pStyle w:val="ListParagraph"/>
              <w:numPr>
                <w:ilvl w:val="0"/>
                <w:numId w:val="16"/>
              </w:numPr>
              <w:snapToGrid w:val="0"/>
              <w:spacing w:after="120"/>
              <w:contextualSpacing w:val="0"/>
              <w:rPr>
                <w:rFonts w:asciiTheme="minorHAnsi" w:eastAsia="Arial" w:hAnsiTheme="minorHAnsi" w:cstheme="minorHAnsi"/>
                <w:bCs/>
                <w:lang w:val="en"/>
              </w:rPr>
            </w:pPr>
            <w:r w:rsidRPr="00B10BB4">
              <w:rPr>
                <w:rFonts w:asciiTheme="minorHAnsi" w:eastAsia="Arial" w:hAnsiTheme="minorHAnsi" w:cstheme="minorHAnsi"/>
                <w:bCs/>
                <w:lang w:val="en"/>
              </w:rPr>
              <w:t>What do you know? How did you learn it?</w:t>
            </w:r>
          </w:p>
          <w:p w14:paraId="2272A921" w14:textId="77777777" w:rsidR="001E5B7B" w:rsidRPr="00B10BB4" w:rsidRDefault="001E5B7B" w:rsidP="00C96F4F">
            <w:pPr>
              <w:snapToGrid w:val="0"/>
              <w:spacing w:after="120"/>
              <w:rPr>
                <w:rFonts w:asciiTheme="minorHAnsi" w:eastAsia="Arial" w:hAnsiTheme="minorHAnsi" w:cstheme="minorHAnsi"/>
                <w:bCs/>
                <w:lang w:val="en"/>
              </w:rPr>
            </w:pPr>
            <w:r w:rsidRPr="00B10BB4">
              <w:rPr>
                <w:rFonts w:asciiTheme="minorHAnsi" w:eastAsia="Arial" w:hAnsiTheme="minorHAnsi" w:cstheme="minorHAnsi"/>
                <w:bCs/>
                <w:lang w:val="en"/>
              </w:rPr>
              <w:t xml:space="preserve">Pique their interest </w:t>
            </w:r>
          </w:p>
          <w:p w14:paraId="3A7B2F16" w14:textId="55D2DB43" w:rsidR="00022EF9" w:rsidRPr="00C96F4F" w:rsidRDefault="001E5B7B" w:rsidP="00C96F4F">
            <w:pPr>
              <w:pStyle w:val="ListParagraph"/>
              <w:numPr>
                <w:ilvl w:val="0"/>
                <w:numId w:val="16"/>
              </w:numPr>
              <w:snapToGrid w:val="0"/>
              <w:spacing w:after="120"/>
              <w:contextualSpacing w:val="0"/>
              <w:rPr>
                <w:rFonts w:asciiTheme="minorHAnsi" w:eastAsia="Arial" w:hAnsiTheme="minorHAnsi" w:cstheme="minorHAnsi"/>
                <w:b/>
                <w:u w:val="single"/>
              </w:rPr>
            </w:pPr>
            <w:r w:rsidRPr="001E5B7B">
              <w:rPr>
                <w:rFonts w:asciiTheme="minorHAnsi" w:eastAsia="Arial" w:hAnsiTheme="minorHAnsi" w:cstheme="minorHAnsi"/>
                <w:bCs/>
                <w:lang w:val="en"/>
              </w:rPr>
              <w:t>What do you see, think, wonder when you see this image, watch this video, or hear this story?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22CA280D" w14:textId="188A1D0D" w:rsidR="005B4E60" w:rsidRPr="00DC7D8C" w:rsidRDefault="005B4E60" w:rsidP="00C96F4F">
            <w:pPr>
              <w:snapToGrid w:val="0"/>
              <w:spacing w:after="120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5B4E60" w:rsidRPr="00DC7D8C" w14:paraId="036132E1" w14:textId="77777777" w:rsidTr="7651DDD1">
        <w:trPr>
          <w:trHeight w:val="500"/>
        </w:trPr>
        <w:tc>
          <w:tcPr>
            <w:tcW w:w="7310" w:type="dxa"/>
            <w:gridSpan w:val="2"/>
            <w:shd w:val="clear" w:color="auto" w:fill="F7CAAC" w:themeFill="accent2" w:themeFillTint="66"/>
          </w:tcPr>
          <w:p w14:paraId="47A2E1A8" w14:textId="12C7CE3A" w:rsidR="00177AC5" w:rsidRDefault="00215AB2" w:rsidP="00C96F4F">
            <w:pPr>
              <w:snapToGrid w:val="0"/>
              <w:spacing w:after="120"/>
              <w:rPr>
                <w:rFonts w:asciiTheme="minorHAnsi" w:eastAsia="Arial" w:hAnsiTheme="minorHAnsi" w:cstheme="minorHAnsi"/>
                <w:b/>
              </w:rPr>
            </w:pPr>
            <w:r w:rsidRPr="00DC7D8C">
              <w:rPr>
                <w:rFonts w:asciiTheme="minorHAnsi" w:eastAsia="Arial" w:hAnsiTheme="minorHAnsi" w:cstheme="minorHAnsi"/>
                <w:b/>
              </w:rPr>
              <w:t>Exploration</w:t>
            </w:r>
          </w:p>
          <w:p w14:paraId="08FFE884" w14:textId="2634F64E" w:rsidR="0082276B" w:rsidRDefault="00177AC5" w:rsidP="00C96F4F">
            <w:pPr>
              <w:pStyle w:val="ListParagraph"/>
              <w:numPr>
                <w:ilvl w:val="0"/>
                <w:numId w:val="16"/>
              </w:numPr>
              <w:snapToGrid w:val="0"/>
              <w:spacing w:after="120"/>
              <w:contextualSpacing w:val="0"/>
              <w:rPr>
                <w:rFonts w:asciiTheme="minorHAnsi" w:eastAsia="Arial" w:hAnsiTheme="minorHAnsi" w:cstheme="minorHAnsi"/>
                <w:bCs/>
              </w:rPr>
            </w:pPr>
            <w:r w:rsidRPr="00177AC5">
              <w:rPr>
                <w:rFonts w:asciiTheme="minorHAnsi" w:eastAsia="Arial" w:hAnsiTheme="minorHAnsi" w:cstheme="minorHAnsi"/>
                <w:bCs/>
              </w:rPr>
              <w:t>Identify and evaluate several critical contemporary threats to national security</w:t>
            </w:r>
            <w:r w:rsidR="00BF4EB4">
              <w:rPr>
                <w:rFonts w:asciiTheme="minorHAnsi" w:eastAsia="Arial" w:hAnsiTheme="minorHAnsi" w:cstheme="minorHAnsi"/>
                <w:bCs/>
              </w:rPr>
              <w:t>.</w:t>
            </w:r>
          </w:p>
          <w:p w14:paraId="38AD6E62" w14:textId="240147BB" w:rsidR="00090811" w:rsidRPr="00C96F4F" w:rsidRDefault="0082276B" w:rsidP="00C96F4F">
            <w:pPr>
              <w:pStyle w:val="ListParagraph"/>
              <w:numPr>
                <w:ilvl w:val="0"/>
                <w:numId w:val="16"/>
              </w:numPr>
              <w:snapToGrid w:val="0"/>
              <w:spacing w:after="120"/>
              <w:contextualSpacing w:val="0"/>
              <w:rPr>
                <w:rFonts w:asciiTheme="minorHAnsi" w:eastAsia="Arial" w:hAnsiTheme="minorHAnsi" w:cstheme="minorHAnsi"/>
                <w:bCs/>
              </w:rPr>
            </w:pPr>
            <w:r w:rsidRPr="00177AC5">
              <w:rPr>
                <w:rFonts w:asciiTheme="minorHAnsi" w:eastAsia="Arial" w:hAnsiTheme="minorHAnsi" w:cstheme="minorHAnsi"/>
                <w:bCs/>
              </w:rPr>
              <w:t xml:space="preserve">Identify and evaluate several critical </w:t>
            </w:r>
            <w:r>
              <w:rPr>
                <w:rFonts w:asciiTheme="minorHAnsi" w:eastAsia="Arial" w:hAnsiTheme="minorHAnsi" w:cstheme="minorHAnsi"/>
                <w:bCs/>
              </w:rPr>
              <w:t>historical</w:t>
            </w:r>
            <w:r w:rsidRPr="00177AC5">
              <w:rPr>
                <w:rFonts w:asciiTheme="minorHAnsi" w:eastAsia="Arial" w:hAnsiTheme="minorHAnsi" w:cstheme="minorHAnsi"/>
                <w:bCs/>
              </w:rPr>
              <w:t xml:space="preserve"> threats to national security</w:t>
            </w:r>
            <w:r w:rsidR="00BF4EB4">
              <w:rPr>
                <w:rFonts w:asciiTheme="minorHAnsi" w:eastAsia="Arial" w:hAnsiTheme="minorHAnsi" w:cstheme="minorHAnsi"/>
                <w:bCs/>
              </w:rPr>
              <w:t>.</w:t>
            </w:r>
          </w:p>
          <w:p w14:paraId="4621B9DE" w14:textId="4B88A02D" w:rsidR="00DF40FC" w:rsidRDefault="002114F8" w:rsidP="00C96F4F">
            <w:pPr>
              <w:snapToGrid w:val="0"/>
              <w:spacing w:after="12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Cyber</w:t>
            </w:r>
            <w:r w:rsidR="00BF4EB4">
              <w:rPr>
                <w:rFonts w:asciiTheme="minorHAnsi" w:eastAsia="Arial" w:hAnsiTheme="minorHAnsi" w:cstheme="minorHAnsi"/>
              </w:rPr>
              <w:t xml:space="preserve"> </w:t>
            </w:r>
            <w:r>
              <w:rPr>
                <w:rFonts w:asciiTheme="minorHAnsi" w:eastAsia="Arial" w:hAnsiTheme="minorHAnsi" w:cstheme="minorHAnsi"/>
              </w:rPr>
              <w:t>attacks and cyber espionage</w:t>
            </w:r>
          </w:p>
          <w:p w14:paraId="6BEA8383" w14:textId="43789856" w:rsidR="00A54A03" w:rsidRDefault="00A54A03" w:rsidP="00C96F4F">
            <w:pPr>
              <w:snapToGrid w:val="0"/>
              <w:spacing w:after="12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               Cyberterrorism: destruction of computing or information technology </w:t>
            </w:r>
          </w:p>
          <w:p w14:paraId="0478ECC5" w14:textId="317A0AFC" w:rsidR="00A54A03" w:rsidRDefault="00A54A03" w:rsidP="00C96F4F">
            <w:pPr>
              <w:snapToGrid w:val="0"/>
              <w:spacing w:after="120"/>
              <w:rPr>
                <w:rFonts w:asciiTheme="minorHAnsi" w:eastAsia="Arial" w:hAnsiTheme="minorHAnsi" w:cstheme="minorBidi"/>
              </w:rPr>
            </w:pPr>
            <w:r w:rsidRPr="08CD057F">
              <w:rPr>
                <w:rFonts w:asciiTheme="minorHAnsi" w:eastAsia="Arial" w:hAnsiTheme="minorHAnsi" w:cstheme="minorBidi"/>
              </w:rPr>
              <w:t xml:space="preserve">                                              resources aimed at harming, coercing, o</w:t>
            </w:r>
            <w:r w:rsidR="6E6DA4DB" w:rsidRPr="08CD057F">
              <w:rPr>
                <w:rFonts w:asciiTheme="minorHAnsi" w:eastAsia="Arial" w:hAnsiTheme="minorHAnsi" w:cstheme="minorBidi"/>
              </w:rPr>
              <w:t xml:space="preserve">r </w:t>
            </w:r>
            <w:r w:rsidRPr="08CD057F">
              <w:rPr>
                <w:rFonts w:asciiTheme="minorHAnsi" w:eastAsia="Arial" w:hAnsiTheme="minorHAnsi" w:cstheme="minorBidi"/>
              </w:rPr>
              <w:t xml:space="preserve">intimidating </w:t>
            </w:r>
          </w:p>
          <w:p w14:paraId="75A10C7B" w14:textId="70F2A327" w:rsidR="00A54A03" w:rsidRDefault="00A54A03" w:rsidP="00C96F4F">
            <w:pPr>
              <w:snapToGrid w:val="0"/>
              <w:spacing w:after="12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                                             to achieve a political or ideological goal (p. 191)</w:t>
            </w:r>
            <w:r w:rsidR="00BF4EB4">
              <w:rPr>
                <w:rFonts w:asciiTheme="minorHAnsi" w:eastAsia="Arial" w:hAnsiTheme="minorHAnsi" w:cstheme="minorHAnsi"/>
              </w:rPr>
              <w:t>.</w:t>
            </w:r>
          </w:p>
          <w:p w14:paraId="0C7C4BF0" w14:textId="5375C380" w:rsidR="00A65F8C" w:rsidRDefault="00A65F8C" w:rsidP="00C96F4F">
            <w:pPr>
              <w:snapToGrid w:val="0"/>
              <w:spacing w:after="12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               Cyber</w:t>
            </w:r>
            <w:r w:rsidR="00BF4EB4">
              <w:rPr>
                <w:rFonts w:asciiTheme="minorHAnsi" w:eastAsia="Arial" w:hAnsiTheme="minorHAnsi" w:cstheme="minorHAnsi"/>
              </w:rPr>
              <w:t xml:space="preserve"> </w:t>
            </w:r>
            <w:r>
              <w:rPr>
                <w:rFonts w:asciiTheme="minorHAnsi" w:eastAsia="Arial" w:hAnsiTheme="minorHAnsi" w:cstheme="minorHAnsi"/>
              </w:rPr>
              <w:t>espionage:</w:t>
            </w:r>
            <w:r w:rsidR="0071589C">
              <w:rPr>
                <w:rFonts w:asciiTheme="minorHAnsi" w:eastAsia="Arial" w:hAnsiTheme="minorHAnsi" w:cstheme="minorHAnsi"/>
              </w:rPr>
              <w:t xml:space="preserve"> also known as cyber spying, gaining access to </w:t>
            </w:r>
          </w:p>
          <w:p w14:paraId="629C4603" w14:textId="612B23EF" w:rsidR="0071589C" w:rsidRDefault="0071589C" w:rsidP="00C96F4F">
            <w:pPr>
              <w:snapToGrid w:val="0"/>
              <w:spacing w:after="12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                                              government or private networks to steal </w:t>
            </w:r>
          </w:p>
          <w:p w14:paraId="3DB7A50C" w14:textId="4F0E71B3" w:rsidR="0071589C" w:rsidRDefault="0071589C" w:rsidP="00C96F4F">
            <w:pPr>
              <w:snapToGrid w:val="0"/>
              <w:spacing w:after="12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                                              information. </w:t>
            </w:r>
          </w:p>
          <w:p w14:paraId="014E6540" w14:textId="06C4E2CA" w:rsidR="0071589C" w:rsidRDefault="0071589C" w:rsidP="00C96F4F">
            <w:pPr>
              <w:pStyle w:val="ListParagraph"/>
              <w:numPr>
                <w:ilvl w:val="0"/>
                <w:numId w:val="15"/>
              </w:numPr>
              <w:snapToGrid w:val="0"/>
              <w:spacing w:after="120"/>
              <w:contextualSpacing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Governments spy on each other through cyberspace.</w:t>
            </w:r>
          </w:p>
          <w:p w14:paraId="4A3D0F1D" w14:textId="782CACC0" w:rsidR="0071589C" w:rsidRDefault="0071589C" w:rsidP="00C96F4F">
            <w:pPr>
              <w:pStyle w:val="ListParagraph"/>
              <w:numPr>
                <w:ilvl w:val="0"/>
                <w:numId w:val="15"/>
              </w:numPr>
              <w:snapToGrid w:val="0"/>
              <w:spacing w:after="120"/>
              <w:contextualSpacing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Example: China infiltrated U.S. Defense contractors more than 20 times from 2012 to 2013. </w:t>
            </w:r>
          </w:p>
          <w:p w14:paraId="64EC41F3" w14:textId="007C784D" w:rsidR="0071589C" w:rsidRDefault="0071589C" w:rsidP="00C96F4F">
            <w:pPr>
              <w:snapToGrid w:val="0"/>
              <w:spacing w:after="12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Counterintelligence</w:t>
            </w:r>
          </w:p>
          <w:p w14:paraId="421FD500" w14:textId="6E856DB1" w:rsidR="0071589C" w:rsidRDefault="0071589C" w:rsidP="00C96F4F">
            <w:pPr>
              <w:snapToGrid w:val="0"/>
              <w:spacing w:after="12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                Definition: purpose is to stop or prevent spying in the gathering of </w:t>
            </w:r>
          </w:p>
          <w:p w14:paraId="0FCE0116" w14:textId="45ED25B7" w:rsidR="0071589C" w:rsidRDefault="0071589C" w:rsidP="00C96F4F">
            <w:pPr>
              <w:snapToGrid w:val="0"/>
              <w:spacing w:after="12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                                    </w:t>
            </w:r>
            <w:r w:rsidR="00BF4EB4">
              <w:rPr>
                <w:rFonts w:asciiTheme="minorHAnsi" w:eastAsia="Arial" w:hAnsiTheme="minorHAnsi" w:cstheme="minorHAnsi"/>
              </w:rPr>
              <w:t>i</w:t>
            </w:r>
            <w:r>
              <w:rPr>
                <w:rFonts w:asciiTheme="minorHAnsi" w:eastAsia="Arial" w:hAnsiTheme="minorHAnsi" w:cstheme="minorHAnsi"/>
              </w:rPr>
              <w:t>ntelligence or sabotage by a foreign government or</w:t>
            </w:r>
          </w:p>
          <w:p w14:paraId="76698D90" w14:textId="4DB7A4EB" w:rsidR="0071589C" w:rsidRDefault="0071589C" w:rsidP="00C96F4F">
            <w:pPr>
              <w:snapToGrid w:val="0"/>
              <w:spacing w:after="12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                                    enemy of the United States. </w:t>
            </w:r>
          </w:p>
          <w:p w14:paraId="193EA06B" w14:textId="1FC56A02" w:rsidR="0071589C" w:rsidRDefault="0071589C" w:rsidP="00C96F4F">
            <w:pPr>
              <w:pStyle w:val="ListParagraph"/>
              <w:numPr>
                <w:ilvl w:val="0"/>
                <w:numId w:val="15"/>
              </w:numPr>
              <w:snapToGrid w:val="0"/>
              <w:spacing w:after="120"/>
              <w:contextualSpacing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lastRenderedPageBreak/>
              <w:t xml:space="preserve">FBI </w:t>
            </w:r>
            <w:r w:rsidR="00C1274D">
              <w:rPr>
                <w:rFonts w:asciiTheme="minorHAnsi" w:eastAsia="Arial" w:hAnsiTheme="minorHAnsi" w:cstheme="minorHAnsi"/>
              </w:rPr>
              <w:t xml:space="preserve">has a counterintelligence program: purpose is to identify and neutralize any ongoing national security threats from foreign intelligence services. </w:t>
            </w:r>
          </w:p>
          <w:p w14:paraId="7380A26B" w14:textId="3862959E" w:rsidR="00C1274D" w:rsidRDefault="00C1274D" w:rsidP="00C96F4F">
            <w:pPr>
              <w:pStyle w:val="ListParagraph"/>
              <w:numPr>
                <w:ilvl w:val="0"/>
                <w:numId w:val="15"/>
              </w:numPr>
              <w:snapToGrid w:val="0"/>
              <w:spacing w:after="120"/>
              <w:contextualSpacing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CIA Counterintelligence Center Analysis Group: identifies, monitors, and analyzes efforts of foreign intelligence entities against U.S. citizens, activities, and interest (P. 132).</w:t>
            </w:r>
          </w:p>
          <w:p w14:paraId="3912B101" w14:textId="00BE58A1" w:rsidR="00433014" w:rsidRDefault="00433014" w:rsidP="00C96F4F">
            <w:pPr>
              <w:snapToGrid w:val="0"/>
              <w:spacing w:after="12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Terrorism</w:t>
            </w:r>
          </w:p>
          <w:p w14:paraId="215AC8F8" w14:textId="2EAED0F2" w:rsidR="00433014" w:rsidRDefault="00433014" w:rsidP="00C96F4F">
            <w:pPr>
              <w:snapToGrid w:val="0"/>
              <w:spacing w:after="12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                Definition: The United Nation</w:t>
            </w:r>
            <w:r w:rsidR="00BF4EB4">
              <w:rPr>
                <w:rFonts w:asciiTheme="minorHAnsi" w:eastAsia="Arial" w:hAnsiTheme="minorHAnsi" w:cstheme="minorHAnsi"/>
              </w:rPr>
              <w:t>s</w:t>
            </w:r>
            <w:r>
              <w:rPr>
                <w:rFonts w:asciiTheme="minorHAnsi" w:eastAsia="Arial" w:hAnsiTheme="minorHAnsi" w:cstheme="minorHAnsi"/>
              </w:rPr>
              <w:t xml:space="preserve"> defines terrorism as “an anxiety</w:t>
            </w:r>
          </w:p>
          <w:p w14:paraId="2EA70DFF" w14:textId="20DFF8C1" w:rsidR="00433014" w:rsidRDefault="00433014" w:rsidP="00C96F4F">
            <w:pPr>
              <w:snapToGrid w:val="0"/>
              <w:spacing w:after="12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                                    inspiring method of repeated violent action, employed </w:t>
            </w:r>
          </w:p>
          <w:p w14:paraId="4B56D184" w14:textId="18826E4C" w:rsidR="00433014" w:rsidRDefault="00433014" w:rsidP="00C96F4F">
            <w:pPr>
              <w:snapToGrid w:val="0"/>
              <w:spacing w:after="12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                                    by clandestine individual, group or state actors, for </w:t>
            </w:r>
          </w:p>
          <w:p w14:paraId="15072973" w14:textId="6AFE53DB" w:rsidR="00433014" w:rsidRDefault="00433014" w:rsidP="00C96F4F">
            <w:pPr>
              <w:snapToGrid w:val="0"/>
              <w:spacing w:after="12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                                    idiosyncratic, criminal or political reasons, whereby-</w:t>
            </w:r>
          </w:p>
          <w:p w14:paraId="39E3E4D5" w14:textId="2C2D620F" w:rsidR="00433014" w:rsidRDefault="00433014" w:rsidP="00C96F4F">
            <w:pPr>
              <w:snapToGrid w:val="0"/>
              <w:spacing w:after="12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                                    in contrast to assassination- the direct targets of </w:t>
            </w:r>
          </w:p>
          <w:p w14:paraId="6417B4EF" w14:textId="17336DE6" w:rsidR="00433014" w:rsidRDefault="00433014" w:rsidP="00C96F4F">
            <w:pPr>
              <w:snapToGrid w:val="0"/>
              <w:spacing w:after="12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                                   violence are not the main targets.”</w:t>
            </w:r>
          </w:p>
          <w:p w14:paraId="2B0BC53B" w14:textId="3A50E1EA" w:rsidR="00433014" w:rsidRDefault="000A568A" w:rsidP="00C96F4F">
            <w:pPr>
              <w:snapToGrid w:val="0"/>
              <w:spacing w:after="12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               Acts of Terrorism within the United States:</w:t>
            </w:r>
          </w:p>
          <w:p w14:paraId="4BF7A812" w14:textId="28FDFFEF" w:rsidR="000A568A" w:rsidRDefault="000A568A" w:rsidP="00C96F4F">
            <w:pPr>
              <w:pStyle w:val="ListParagraph"/>
              <w:numPr>
                <w:ilvl w:val="0"/>
                <w:numId w:val="15"/>
              </w:numPr>
              <w:snapToGrid w:val="0"/>
              <w:spacing w:after="120"/>
              <w:contextualSpacing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1993 World Trade Center</w:t>
            </w:r>
          </w:p>
          <w:p w14:paraId="335046C5" w14:textId="5E8A95FA" w:rsidR="000A568A" w:rsidRDefault="000A568A" w:rsidP="00C96F4F">
            <w:pPr>
              <w:pStyle w:val="ListParagraph"/>
              <w:numPr>
                <w:ilvl w:val="0"/>
                <w:numId w:val="15"/>
              </w:numPr>
              <w:snapToGrid w:val="0"/>
              <w:spacing w:after="120"/>
              <w:contextualSpacing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Murrah Federal Building Bomber, 1995</w:t>
            </w:r>
          </w:p>
          <w:p w14:paraId="05A88BBD" w14:textId="6ABDA6B2" w:rsidR="000A568A" w:rsidRDefault="000A568A" w:rsidP="00C96F4F">
            <w:pPr>
              <w:pStyle w:val="ListParagraph"/>
              <w:numPr>
                <w:ilvl w:val="0"/>
                <w:numId w:val="15"/>
              </w:numPr>
              <w:snapToGrid w:val="0"/>
              <w:spacing w:after="120"/>
              <w:contextualSpacing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September 11, 2001</w:t>
            </w:r>
            <w:r w:rsidR="00BF4EB4">
              <w:rPr>
                <w:rFonts w:asciiTheme="minorHAnsi" w:eastAsia="Arial" w:hAnsiTheme="minorHAnsi" w:cstheme="minorHAnsi"/>
              </w:rPr>
              <w:t>,</w:t>
            </w:r>
            <w:r>
              <w:rPr>
                <w:rFonts w:asciiTheme="minorHAnsi" w:eastAsia="Arial" w:hAnsiTheme="minorHAnsi" w:cstheme="minorHAnsi"/>
              </w:rPr>
              <w:t xml:space="preserve"> Terror Attack (World Trade Center, Pentagon</w:t>
            </w:r>
            <w:r w:rsidR="00137A37">
              <w:rPr>
                <w:rFonts w:asciiTheme="minorHAnsi" w:eastAsia="Arial" w:hAnsiTheme="minorHAnsi" w:cstheme="minorHAnsi"/>
              </w:rPr>
              <w:t xml:space="preserve">) </w:t>
            </w:r>
          </w:p>
          <w:p w14:paraId="0DB263C2" w14:textId="1839C597" w:rsidR="00C829AF" w:rsidRDefault="00C829AF" w:rsidP="00C96F4F">
            <w:pPr>
              <w:snapToGrid w:val="0"/>
              <w:spacing w:after="12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WMD proliferation </w:t>
            </w:r>
          </w:p>
          <w:p w14:paraId="084D755F" w14:textId="0AB017DF" w:rsidR="00B75D50" w:rsidRDefault="00B75D50" w:rsidP="00C96F4F">
            <w:pPr>
              <w:snapToGrid w:val="0"/>
              <w:spacing w:after="12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                Definition: WMD is a weapon of mass destruction defined by U.S. law</w:t>
            </w:r>
          </w:p>
          <w:p w14:paraId="20906BB4" w14:textId="51A2E93C" w:rsidR="00B75D50" w:rsidRDefault="00B75D50" w:rsidP="00C96F4F">
            <w:pPr>
              <w:snapToGrid w:val="0"/>
              <w:spacing w:after="12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                                    as a destructive device, weapon designed to cause death</w:t>
            </w:r>
          </w:p>
          <w:p w14:paraId="71DA8074" w14:textId="410BD54F" w:rsidR="00B75D50" w:rsidRDefault="00B75D50" w:rsidP="00C96F4F">
            <w:pPr>
              <w:snapToGrid w:val="0"/>
              <w:spacing w:after="12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                                    or serious injury through toxic or poisonous chemicals; a </w:t>
            </w:r>
          </w:p>
          <w:p w14:paraId="7E0310DC" w14:textId="1EC9EB22" w:rsidR="00B75D50" w:rsidRDefault="00B75D50" w:rsidP="00C96F4F">
            <w:pPr>
              <w:snapToGrid w:val="0"/>
              <w:spacing w:after="12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                                    weapon that contains a biological agent or toxin, or a </w:t>
            </w:r>
          </w:p>
          <w:p w14:paraId="2E4BC652" w14:textId="73A5298D" w:rsidR="00B75D50" w:rsidRDefault="00B75D50" w:rsidP="00C96F4F">
            <w:pPr>
              <w:snapToGrid w:val="0"/>
              <w:spacing w:after="12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                                    weapon that is designed to release dangerous levels of </w:t>
            </w:r>
          </w:p>
          <w:p w14:paraId="15B7F827" w14:textId="58161C2E" w:rsidR="0071589C" w:rsidRDefault="00B75D50" w:rsidP="00C96F4F">
            <w:pPr>
              <w:snapToGrid w:val="0"/>
              <w:spacing w:after="12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                                    radiation or radioactivity. </w:t>
            </w:r>
          </w:p>
          <w:p w14:paraId="6343ED65" w14:textId="4B7C3538" w:rsidR="00121CAD" w:rsidRDefault="00121CAD" w:rsidP="00C96F4F">
            <w:pPr>
              <w:pStyle w:val="ListParagraph"/>
              <w:numPr>
                <w:ilvl w:val="0"/>
                <w:numId w:val="15"/>
              </w:numPr>
              <w:snapToGrid w:val="0"/>
              <w:spacing w:after="120"/>
              <w:contextualSpacing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Both the World Trade Center Bombing (1993) and the Murrah Federal Building Bombing (1995) used explosives as WMD. </w:t>
            </w:r>
          </w:p>
          <w:p w14:paraId="6F419A65" w14:textId="6BE6CBAC" w:rsidR="00121CAD" w:rsidRDefault="00121CAD" w:rsidP="00C96F4F">
            <w:pPr>
              <w:pStyle w:val="ListParagraph"/>
              <w:numPr>
                <w:ilvl w:val="0"/>
                <w:numId w:val="15"/>
              </w:numPr>
              <w:snapToGrid w:val="0"/>
              <w:spacing w:after="120"/>
              <w:contextualSpacing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The spread of WMD and additional advanced technologies is a significant national security threat to the United States. </w:t>
            </w:r>
          </w:p>
          <w:p w14:paraId="10207F52" w14:textId="31F13366" w:rsidR="00121CAD" w:rsidRDefault="00121CAD" w:rsidP="00C96F4F">
            <w:pPr>
              <w:snapToGrid w:val="0"/>
              <w:spacing w:after="12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                   </w:t>
            </w:r>
            <w:r w:rsidRPr="00121CAD">
              <w:rPr>
                <w:rFonts w:asciiTheme="minorHAnsi" w:eastAsia="Arial" w:hAnsiTheme="minorHAnsi" w:cstheme="minorHAnsi"/>
                <w:u w:val="single"/>
              </w:rPr>
              <w:t>FBI Counterproliferation Center:</w:t>
            </w:r>
            <w:r>
              <w:rPr>
                <w:rFonts w:asciiTheme="minorHAnsi" w:eastAsia="Arial" w:hAnsiTheme="minorHAnsi" w:cstheme="minorHAnsi"/>
              </w:rPr>
              <w:t xml:space="preserve"> created in 2011, involves the </w:t>
            </w:r>
          </w:p>
          <w:p w14:paraId="0D4D91EC" w14:textId="14816DE7" w:rsidR="00121CAD" w:rsidRDefault="00121CAD" w:rsidP="00C96F4F">
            <w:pPr>
              <w:snapToGrid w:val="0"/>
              <w:spacing w:after="12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                   agency’s Bureau of Counterintelligence Division, WMD Directorate, </w:t>
            </w:r>
          </w:p>
          <w:p w14:paraId="4461E347" w14:textId="1EEB790E" w:rsidR="00121CAD" w:rsidRDefault="00121CAD" w:rsidP="00C96F4F">
            <w:pPr>
              <w:snapToGrid w:val="0"/>
              <w:spacing w:after="12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                   and Directorate of Intelligence. </w:t>
            </w:r>
          </w:p>
          <w:p w14:paraId="4A8FD9FD" w14:textId="02EE3004" w:rsidR="00C9710F" w:rsidRDefault="00C9710F" w:rsidP="00C96F4F">
            <w:pPr>
              <w:pStyle w:val="ListParagraph"/>
              <w:numPr>
                <w:ilvl w:val="0"/>
                <w:numId w:val="15"/>
              </w:numPr>
              <w:snapToGrid w:val="0"/>
              <w:spacing w:after="120"/>
              <w:contextualSpacing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The FBI counterproliferation efforts </w:t>
            </w:r>
            <w:r w:rsidR="00BF4EB4">
              <w:rPr>
                <w:rFonts w:asciiTheme="minorHAnsi" w:eastAsia="Arial" w:hAnsiTheme="minorHAnsi" w:cstheme="minorHAnsi"/>
              </w:rPr>
              <w:t>are</w:t>
            </w:r>
            <w:r>
              <w:rPr>
                <w:rFonts w:asciiTheme="minorHAnsi" w:eastAsia="Arial" w:hAnsiTheme="minorHAnsi" w:cstheme="minorHAnsi"/>
              </w:rPr>
              <w:t xml:space="preserve"> used to combat the spread and growth of weapons (WMD, technology, and conventional weapons) that threaten the U.S. </w:t>
            </w:r>
          </w:p>
          <w:p w14:paraId="12034066" w14:textId="1F2BF949" w:rsidR="001C70F7" w:rsidRDefault="001C70F7" w:rsidP="00C96F4F">
            <w:pPr>
              <w:snapToGrid w:val="0"/>
              <w:spacing w:after="12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lastRenderedPageBreak/>
              <w:t>Counterspace</w:t>
            </w:r>
          </w:p>
          <w:p w14:paraId="75072D5D" w14:textId="66C04ED2" w:rsidR="001C70F7" w:rsidRDefault="00AA1AB1" w:rsidP="00C96F4F">
            <w:pPr>
              <w:pStyle w:val="ListParagraph"/>
              <w:numPr>
                <w:ilvl w:val="0"/>
                <w:numId w:val="15"/>
              </w:numPr>
              <w:snapToGrid w:val="0"/>
              <w:spacing w:after="120"/>
              <w:contextualSpacing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Foreign governments will continue efforts to expand use of space-based reconnaissance. </w:t>
            </w:r>
          </w:p>
          <w:p w14:paraId="7A9CC57F" w14:textId="478D2E40" w:rsidR="00AA1AB1" w:rsidRDefault="00AA1AB1" w:rsidP="00C96F4F">
            <w:pPr>
              <w:pStyle w:val="ListParagraph"/>
              <w:numPr>
                <w:ilvl w:val="0"/>
                <w:numId w:val="15"/>
              </w:numPr>
              <w:snapToGrid w:val="0"/>
              <w:spacing w:after="120"/>
              <w:contextualSpacing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Commercial space services are continuing to expand and advance. </w:t>
            </w:r>
          </w:p>
          <w:p w14:paraId="0E341689" w14:textId="236283F2" w:rsidR="00AA1AB1" w:rsidRDefault="00AA1AB1" w:rsidP="00C96F4F">
            <w:pPr>
              <w:pStyle w:val="ListParagraph"/>
              <w:numPr>
                <w:ilvl w:val="0"/>
                <w:numId w:val="15"/>
              </w:numPr>
              <w:snapToGrid w:val="0"/>
              <w:spacing w:after="120"/>
              <w:contextualSpacing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Access to space will expand for intelligence and military purposes.</w:t>
            </w:r>
          </w:p>
          <w:p w14:paraId="149733A2" w14:textId="4BCCE85B" w:rsidR="005B4E60" w:rsidRPr="00C96F4F" w:rsidRDefault="00AA1AB1" w:rsidP="00C96F4F">
            <w:pPr>
              <w:pStyle w:val="ListParagraph"/>
              <w:numPr>
                <w:ilvl w:val="0"/>
                <w:numId w:val="15"/>
              </w:numPr>
              <w:snapToGrid w:val="0"/>
              <w:spacing w:after="120"/>
              <w:contextualSpacing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Counterspace weapons: countries are developing abilities to attack space services (satellites) as a way to deter aggression. </w:t>
            </w:r>
          </w:p>
        </w:tc>
        <w:tc>
          <w:tcPr>
            <w:tcW w:w="3510" w:type="dxa"/>
            <w:vMerge w:val="restart"/>
          </w:tcPr>
          <w:p w14:paraId="597717BB" w14:textId="1BDCC485" w:rsidR="005B4E60" w:rsidRPr="00C96F4F" w:rsidRDefault="005B4E60" w:rsidP="00C96F4F">
            <w:pPr>
              <w:snapToGrid w:val="0"/>
              <w:spacing w:after="120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  <w:r w:rsidRPr="005B4E60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lastRenderedPageBreak/>
              <w:t>Teacher Resources:</w:t>
            </w:r>
          </w:p>
          <w:p w14:paraId="0E0676FE" w14:textId="5EEAAE97" w:rsidR="0006346F" w:rsidRPr="00C96F4F" w:rsidRDefault="005B4E60" w:rsidP="00C96F4F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Websites:</w:t>
            </w:r>
          </w:p>
          <w:p w14:paraId="6ABE9CFC" w14:textId="77777777" w:rsidR="0006346F" w:rsidRDefault="0006346F" w:rsidP="00C96F4F">
            <w:pPr>
              <w:snapToGrid w:val="0"/>
              <w:spacing w:after="120"/>
            </w:pPr>
            <w:r>
              <w:t>Bartholomees, J. (2006). U.S. Army War College Guide to National Security Policy and Strategy, 2nd edition</w:t>
            </w:r>
          </w:p>
          <w:p w14:paraId="2D996928" w14:textId="77777777" w:rsidR="0006346F" w:rsidRDefault="00C96F4F" w:rsidP="00C96F4F">
            <w:pPr>
              <w:snapToGrid w:val="0"/>
              <w:spacing w:after="120"/>
              <w:rPr>
                <w:rStyle w:val="Hyperlink"/>
              </w:rPr>
            </w:pPr>
            <w:hyperlink r:id="rId11" w:history="1">
              <w:r w:rsidR="0006346F" w:rsidRPr="00DA50E7">
                <w:rPr>
                  <w:rStyle w:val="Hyperlink"/>
                </w:rPr>
                <w:t>https://www.comw.org/qdr/fulltext/0606bartholomees.pdf</w:t>
              </w:r>
            </w:hyperlink>
          </w:p>
          <w:p w14:paraId="2747A1D9" w14:textId="38767893" w:rsidR="0006346F" w:rsidRDefault="0006346F" w:rsidP="00C96F4F">
            <w:pPr>
              <w:snapToGrid w:val="0"/>
              <w:spacing w:after="120"/>
            </w:pPr>
          </w:p>
          <w:p w14:paraId="0218D3E2" w14:textId="77777777" w:rsidR="0006346F" w:rsidRDefault="0006346F" w:rsidP="00C96F4F">
            <w:pPr>
              <w:snapToGrid w:val="0"/>
              <w:spacing w:after="120"/>
            </w:pPr>
            <w:r>
              <w:t xml:space="preserve">DHS. (2003). </w:t>
            </w:r>
            <w:r w:rsidRPr="00F242C8">
              <w:t>National Strategy for Physical Protection of Critical Infrastructure and Key Assets</w:t>
            </w:r>
          </w:p>
          <w:p w14:paraId="0D85349C" w14:textId="77777777" w:rsidR="0006346F" w:rsidRDefault="00C96F4F" w:rsidP="00C96F4F">
            <w:pPr>
              <w:snapToGrid w:val="0"/>
              <w:spacing w:after="120"/>
            </w:pPr>
            <w:hyperlink r:id="rId12" w:history="1">
              <w:r w:rsidR="0006346F" w:rsidRPr="00DA50E7">
                <w:rPr>
                  <w:rStyle w:val="Hyperlink"/>
                </w:rPr>
                <w:t>https://www.dhs.gov/xlibrary/assets/Physical_Strategy.pdf</w:t>
              </w:r>
            </w:hyperlink>
          </w:p>
          <w:p w14:paraId="6EFC915B" w14:textId="7CAB15A2" w:rsidR="0006346F" w:rsidRDefault="0006346F" w:rsidP="00C96F4F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</w:p>
          <w:p w14:paraId="5AA22225" w14:textId="77777777" w:rsidR="0006346F" w:rsidRDefault="0006346F" w:rsidP="00C96F4F">
            <w:pPr>
              <w:snapToGrid w:val="0"/>
              <w:spacing w:after="120"/>
            </w:pPr>
            <w:r>
              <w:t xml:space="preserve">Mackinlay, J., and Al-Baddawy, A. (2008). Rethinking Counterinsurgency. </w:t>
            </w:r>
            <w:r w:rsidRPr="0021114C">
              <w:t>RAND Counterinsurgency Study</w:t>
            </w:r>
            <w:r>
              <w:t xml:space="preserve">, </w:t>
            </w:r>
            <w:r w:rsidRPr="0021114C">
              <w:t>Vol</w:t>
            </w:r>
            <w:r>
              <w:t xml:space="preserve">. </w:t>
            </w:r>
            <w:r w:rsidRPr="0021114C">
              <w:t>5</w:t>
            </w:r>
            <w:r>
              <w:t xml:space="preserve"> </w:t>
            </w:r>
            <w:hyperlink r:id="rId13" w:history="1">
              <w:r w:rsidRPr="001617B3">
                <w:rPr>
                  <w:rStyle w:val="Hyperlink"/>
                </w:rPr>
                <w:t>http://www.rand.org/pubs/monographs/MG595z5.html</w:t>
              </w:r>
            </w:hyperlink>
          </w:p>
          <w:p w14:paraId="1904DCE1" w14:textId="77777777" w:rsidR="0006346F" w:rsidRDefault="0006346F" w:rsidP="00C96F4F">
            <w:pPr>
              <w:snapToGrid w:val="0"/>
              <w:spacing w:after="120"/>
            </w:pPr>
          </w:p>
          <w:p w14:paraId="65AD7733" w14:textId="1569491D" w:rsidR="00AA1AB1" w:rsidRDefault="00AA1AB1" w:rsidP="00C96F4F">
            <w:pPr>
              <w:snapToGrid w:val="0"/>
              <w:spacing w:after="120"/>
            </w:pPr>
            <w:r>
              <w:lastRenderedPageBreak/>
              <w:t>Worldwide Threat Assessment of the U.S. Intelligence Community</w:t>
            </w:r>
          </w:p>
          <w:p w14:paraId="032689BF" w14:textId="36A1750C" w:rsidR="00AA1AB1" w:rsidRDefault="00C96F4F" w:rsidP="00C96F4F">
            <w:pPr>
              <w:snapToGrid w:val="0"/>
              <w:spacing w:after="120"/>
            </w:pPr>
            <w:hyperlink r:id="rId14" w:history="1">
              <w:r w:rsidR="00AA1AB1" w:rsidRPr="0078211F">
                <w:rPr>
                  <w:rStyle w:val="Hyperlink"/>
                </w:rPr>
                <w:t>https://www.dni.gov/files/ODNI/documents/2019-ATA-SFR---SSCI.pdf</w:t>
              </w:r>
            </w:hyperlink>
          </w:p>
          <w:p w14:paraId="6A9A6BBE" w14:textId="4AC2C787" w:rsidR="0006346F" w:rsidRDefault="0006346F" w:rsidP="00C96F4F">
            <w:pPr>
              <w:snapToGrid w:val="0"/>
              <w:spacing w:after="120"/>
            </w:pPr>
            <w:r>
              <w:t xml:space="preserve">FBI. (2018). Counter Proliferation Center </w:t>
            </w:r>
            <w:hyperlink r:id="rId15" w:history="1">
              <w:r w:rsidRPr="00376A18">
                <w:rPr>
                  <w:rStyle w:val="Hyperlink"/>
                </w:rPr>
                <w:t>https://www.fbi.gov/about/leadership-and-structure/national-security-branch/fbi-counterproliferation-center</w:t>
              </w:r>
            </w:hyperlink>
          </w:p>
          <w:p w14:paraId="41244738" w14:textId="77777777" w:rsidR="0006346F" w:rsidRDefault="0006346F" w:rsidP="00C96F4F">
            <w:pPr>
              <w:snapToGrid w:val="0"/>
              <w:spacing w:after="120"/>
            </w:pPr>
          </w:p>
          <w:p w14:paraId="791EACCE" w14:textId="18434175" w:rsidR="00AA1AB1" w:rsidRPr="00AA1AB1" w:rsidRDefault="0006346F" w:rsidP="00C96F4F">
            <w:pPr>
              <w:snapToGrid w:val="0"/>
              <w:spacing w:after="120"/>
              <w:rPr>
                <w:rStyle w:val="Hyperlink"/>
              </w:rPr>
            </w:pPr>
            <w:r>
              <w:t xml:space="preserve">The White House. (2011). National Strategy for Combating Terrorism </w:t>
            </w:r>
            <w:hyperlink r:id="rId16">
              <w:r w:rsidRPr="7651DDD1">
                <w:rPr>
                  <w:rStyle w:val="Hyperlink"/>
                </w:rPr>
                <w:t>https://obamawhitehouse.archives.gov/blog/2011/06/29/national-strategy-counterterrorism</w:t>
              </w:r>
            </w:hyperlink>
          </w:p>
          <w:p w14:paraId="4C99657B" w14:textId="77777777" w:rsidR="00B245B0" w:rsidRDefault="00B245B0" w:rsidP="00C96F4F">
            <w:pPr>
              <w:snapToGrid w:val="0"/>
              <w:spacing w:after="120"/>
            </w:pPr>
          </w:p>
          <w:p w14:paraId="61340347" w14:textId="4C492629" w:rsidR="008243E5" w:rsidRPr="00C96F4F" w:rsidRDefault="005B4E60" w:rsidP="00C96F4F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Texts</w:t>
            </w:r>
            <w:r w:rsidR="008243E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511A2C6" w14:textId="0049E29E" w:rsidR="008243E5" w:rsidRDefault="008243E5" w:rsidP="00C96F4F">
            <w:pPr>
              <w:snapToGrid w:val="0"/>
              <w:spacing w:after="120"/>
            </w:pPr>
            <w:r>
              <w:t>Bullock</w:t>
            </w:r>
            <w:r w:rsidRPr="00E95E6B">
              <w:t xml:space="preserve"> et al</w:t>
            </w:r>
            <w:r>
              <w:t xml:space="preserve">. Homeland Security, The Essentials. Ch </w:t>
            </w:r>
            <w:r w:rsidR="0006346F">
              <w:t>8</w:t>
            </w:r>
            <w:r>
              <w:t>, pp. 1</w:t>
            </w:r>
            <w:r w:rsidR="0006346F">
              <w:t>89-224</w:t>
            </w:r>
          </w:p>
          <w:p w14:paraId="47D01243" w14:textId="77777777" w:rsidR="005B4E60" w:rsidRDefault="005B4E60" w:rsidP="00C96F4F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</w:p>
          <w:p w14:paraId="55D75251" w14:textId="77777777" w:rsidR="005B4E60" w:rsidRDefault="005B4E60" w:rsidP="00C96F4F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</w:p>
          <w:p w14:paraId="0113D6E4" w14:textId="0023AFC1" w:rsidR="005B4E60" w:rsidRPr="00C96F4F" w:rsidRDefault="005B4E60" w:rsidP="00C96F4F">
            <w:pPr>
              <w:snapToGrid w:val="0"/>
              <w:spacing w:after="120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Student</w:t>
            </w:r>
            <w:r w:rsidRPr="005B4E60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Resources:</w:t>
            </w:r>
          </w:p>
          <w:p w14:paraId="506E4E55" w14:textId="00415DEA" w:rsidR="000B042A" w:rsidRPr="00C96F4F" w:rsidRDefault="005B4E60" w:rsidP="00C96F4F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Websites:</w:t>
            </w:r>
          </w:p>
          <w:p w14:paraId="5DF14B6D" w14:textId="77777777" w:rsidR="006570C9" w:rsidRDefault="006570C9" w:rsidP="00C96F4F">
            <w:pPr>
              <w:snapToGrid w:val="0"/>
              <w:spacing w:after="120"/>
            </w:pPr>
            <w:r>
              <w:t>Worldwide Threat Assessment of the U.S. Intelligence Community</w:t>
            </w:r>
          </w:p>
          <w:p w14:paraId="0CE77CAD" w14:textId="77777777" w:rsidR="006570C9" w:rsidRDefault="00C96F4F" w:rsidP="00C96F4F">
            <w:pPr>
              <w:snapToGrid w:val="0"/>
              <w:spacing w:after="120"/>
            </w:pPr>
            <w:hyperlink r:id="rId17" w:history="1">
              <w:r w:rsidR="006570C9" w:rsidRPr="0078211F">
                <w:rPr>
                  <w:rStyle w:val="Hyperlink"/>
                </w:rPr>
                <w:t>https://www.dni.gov/files/ODNI/documents/2019-ATA-SFR---SSCI.pdf</w:t>
              </w:r>
            </w:hyperlink>
          </w:p>
          <w:p w14:paraId="27A6B7CA" w14:textId="77777777" w:rsidR="006570C9" w:rsidRDefault="006570C9" w:rsidP="00C96F4F">
            <w:pPr>
              <w:snapToGrid w:val="0"/>
              <w:spacing w:after="120"/>
            </w:pPr>
          </w:p>
          <w:p w14:paraId="41E58A0A" w14:textId="77777777" w:rsidR="006570C9" w:rsidRDefault="006570C9" w:rsidP="00C96F4F">
            <w:pPr>
              <w:snapToGrid w:val="0"/>
              <w:spacing w:after="120"/>
            </w:pPr>
            <w:r>
              <w:t xml:space="preserve">FBI. (2018). Counter Proliferation Center </w:t>
            </w:r>
            <w:hyperlink r:id="rId18" w:history="1">
              <w:r w:rsidRPr="00376A18">
                <w:rPr>
                  <w:rStyle w:val="Hyperlink"/>
                </w:rPr>
                <w:t>https://www.fbi.gov/about/leadership-and-structure/national-security-branch/fbi-counterproliferation-center</w:t>
              </w:r>
            </w:hyperlink>
          </w:p>
          <w:p w14:paraId="31D3F599" w14:textId="77777777" w:rsidR="005B4E60" w:rsidRDefault="005B4E60" w:rsidP="00C96F4F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</w:p>
          <w:p w14:paraId="78DB4DE4" w14:textId="6723C487" w:rsidR="008243E5" w:rsidRPr="00C96F4F" w:rsidRDefault="005B4E60" w:rsidP="00C96F4F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Texts: </w:t>
            </w:r>
          </w:p>
          <w:p w14:paraId="4F0EB88A" w14:textId="45BB497D" w:rsidR="008243E5" w:rsidRDefault="008243E5" w:rsidP="00C96F4F">
            <w:pPr>
              <w:snapToGrid w:val="0"/>
              <w:spacing w:after="120"/>
            </w:pPr>
            <w:r>
              <w:t>Bullock</w:t>
            </w:r>
            <w:r w:rsidRPr="00E95E6B">
              <w:t xml:space="preserve"> et al</w:t>
            </w:r>
            <w:r>
              <w:t xml:space="preserve">. Homeland Security, The Essentials. Ch </w:t>
            </w:r>
            <w:r w:rsidR="00BF4EB4">
              <w:t>8</w:t>
            </w:r>
            <w:r>
              <w:t>, pp. 1</w:t>
            </w:r>
            <w:r w:rsidR="0006346F">
              <w:t>89-224</w:t>
            </w:r>
          </w:p>
          <w:p w14:paraId="3581CFCD" w14:textId="77777777" w:rsidR="005B4E60" w:rsidRDefault="005B4E60" w:rsidP="00C96F4F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</w:p>
          <w:p w14:paraId="15F216CB" w14:textId="500DB859" w:rsidR="005B4E60" w:rsidRPr="00DC7D8C" w:rsidRDefault="005B4E60" w:rsidP="00C96F4F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087208" w:rsidRPr="00DC7D8C" w14:paraId="131E60DD" w14:textId="77777777" w:rsidTr="7651DDD1">
        <w:trPr>
          <w:trHeight w:val="500"/>
        </w:trPr>
        <w:tc>
          <w:tcPr>
            <w:tcW w:w="7310" w:type="dxa"/>
            <w:gridSpan w:val="2"/>
            <w:shd w:val="clear" w:color="auto" w:fill="F7CAAC" w:themeFill="accent2" w:themeFillTint="66"/>
          </w:tcPr>
          <w:p w14:paraId="0BADDA15" w14:textId="2F012FE9" w:rsidR="00087208" w:rsidRPr="00DC7D8C" w:rsidRDefault="00087208" w:rsidP="00C96F4F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  <w:r w:rsidRPr="00DC7D8C">
              <w:rPr>
                <w:rFonts w:asciiTheme="minorHAnsi" w:eastAsia="Arial" w:hAnsiTheme="minorHAnsi" w:cstheme="minorHAnsi"/>
                <w:b/>
              </w:rPr>
              <w:lastRenderedPageBreak/>
              <w:t>Explanation</w:t>
            </w:r>
          </w:p>
          <w:p w14:paraId="60E966BC" w14:textId="631B025B" w:rsidR="00087208" w:rsidRPr="00C96F4F" w:rsidRDefault="000C2C76" w:rsidP="00C96F4F">
            <w:pPr>
              <w:snapToGrid w:val="0"/>
              <w:spacing w:after="12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Based on your student population, provide a </w:t>
            </w:r>
            <w:r w:rsidR="00FE6289">
              <w:rPr>
                <w:rFonts w:asciiTheme="minorHAnsi" w:eastAsia="Arial" w:hAnsiTheme="minorHAnsi" w:cstheme="minorHAnsi"/>
              </w:rPr>
              <w:t>historical view of critical terrorist threats to the U</w:t>
            </w:r>
            <w:r w:rsidR="00BF4EB4">
              <w:rPr>
                <w:rFonts w:asciiTheme="minorHAnsi" w:eastAsia="Arial" w:hAnsiTheme="minorHAnsi" w:cstheme="minorHAnsi"/>
              </w:rPr>
              <w:t>.</w:t>
            </w:r>
            <w:r w:rsidR="00FE6289">
              <w:rPr>
                <w:rFonts w:asciiTheme="minorHAnsi" w:eastAsia="Arial" w:hAnsiTheme="minorHAnsi" w:cstheme="minorHAnsi"/>
              </w:rPr>
              <w:t xml:space="preserve">S. </w:t>
            </w:r>
            <w:r w:rsidR="00E26038">
              <w:rPr>
                <w:rFonts w:asciiTheme="minorHAnsi" w:eastAsia="Arial" w:hAnsiTheme="minorHAnsi" w:cstheme="minorHAnsi"/>
              </w:rPr>
              <w:t>Students should c</w:t>
            </w:r>
            <w:r w:rsidR="00FE6289">
              <w:rPr>
                <w:rFonts w:asciiTheme="minorHAnsi" w:eastAsia="Arial" w:hAnsiTheme="minorHAnsi" w:cstheme="minorHAnsi"/>
                <w:bCs/>
              </w:rPr>
              <w:t xml:space="preserve">reate a concept graphical map to identify and </w:t>
            </w:r>
            <w:r w:rsidR="00E65C45">
              <w:rPr>
                <w:rFonts w:asciiTheme="minorHAnsi" w:eastAsia="Arial" w:hAnsiTheme="minorHAnsi" w:cstheme="minorHAnsi"/>
                <w:bCs/>
              </w:rPr>
              <w:t>categorize</w:t>
            </w:r>
            <w:r w:rsidR="00FE6289">
              <w:rPr>
                <w:rFonts w:asciiTheme="minorHAnsi" w:eastAsia="Arial" w:hAnsiTheme="minorHAnsi" w:cstheme="minorHAnsi"/>
                <w:bCs/>
              </w:rPr>
              <w:t xml:space="preserve"> several critical contemporary threats to national security and compare them to threats the country faced in the past. </w:t>
            </w:r>
            <w:r w:rsidR="00556A8C">
              <w:rPr>
                <w:rFonts w:asciiTheme="minorHAnsi" w:eastAsia="Arial" w:hAnsiTheme="minorHAnsi" w:cstheme="minorHAnsi"/>
                <w:bCs/>
              </w:rPr>
              <w:t xml:space="preserve">Points of comparison could be scale, target, purpose, planning, funding, source, </w:t>
            </w:r>
            <w:r w:rsidR="00890A0C">
              <w:rPr>
                <w:rFonts w:asciiTheme="minorHAnsi" w:eastAsia="Arial" w:hAnsiTheme="minorHAnsi" w:cstheme="minorHAnsi"/>
                <w:bCs/>
              </w:rPr>
              <w:t xml:space="preserve">motivation and purpose, </w:t>
            </w:r>
            <w:r w:rsidR="001E19F8">
              <w:rPr>
                <w:rFonts w:asciiTheme="minorHAnsi" w:eastAsia="Arial" w:hAnsiTheme="minorHAnsi" w:cstheme="minorHAnsi"/>
                <w:bCs/>
              </w:rPr>
              <w:t>real life</w:t>
            </w:r>
            <w:r w:rsidR="00BF4EB4">
              <w:rPr>
                <w:rFonts w:asciiTheme="minorHAnsi" w:eastAsia="Arial" w:hAnsiTheme="minorHAnsi" w:cstheme="minorHAnsi"/>
                <w:bCs/>
              </w:rPr>
              <w:t>,</w:t>
            </w:r>
            <w:r w:rsidR="001E19F8">
              <w:rPr>
                <w:rFonts w:asciiTheme="minorHAnsi" w:eastAsia="Arial" w:hAnsiTheme="minorHAnsi" w:cstheme="minorHAnsi"/>
                <w:bCs/>
              </w:rPr>
              <w:t xml:space="preserve"> and political </w:t>
            </w:r>
            <w:r w:rsidR="00890A0C">
              <w:rPr>
                <w:rFonts w:asciiTheme="minorHAnsi" w:eastAsia="Arial" w:hAnsiTheme="minorHAnsi" w:cstheme="minorHAnsi"/>
                <w:bCs/>
              </w:rPr>
              <w:t xml:space="preserve">consequences. </w:t>
            </w:r>
          </w:p>
        </w:tc>
        <w:tc>
          <w:tcPr>
            <w:tcW w:w="3510" w:type="dxa"/>
            <w:vMerge/>
          </w:tcPr>
          <w:p w14:paraId="75171F72" w14:textId="77777777" w:rsidR="00087208" w:rsidRPr="00DC7D8C" w:rsidRDefault="00087208" w:rsidP="00C96F4F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087208" w:rsidRPr="00DC7D8C" w14:paraId="54B243D1" w14:textId="77777777" w:rsidTr="7651DDD1">
        <w:trPr>
          <w:trHeight w:val="520"/>
        </w:trPr>
        <w:tc>
          <w:tcPr>
            <w:tcW w:w="7310" w:type="dxa"/>
            <w:gridSpan w:val="2"/>
            <w:shd w:val="clear" w:color="auto" w:fill="F7CAAC" w:themeFill="accent2" w:themeFillTint="66"/>
          </w:tcPr>
          <w:p w14:paraId="7EF55B49" w14:textId="394ADE20" w:rsidR="00087208" w:rsidRDefault="00087208" w:rsidP="00C96F4F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  <w:r w:rsidRPr="00DC7D8C">
              <w:rPr>
                <w:rFonts w:asciiTheme="minorHAnsi" w:eastAsia="Arial" w:hAnsiTheme="minorHAnsi" w:cstheme="minorHAnsi"/>
                <w:b/>
              </w:rPr>
              <w:t>Elaboration</w:t>
            </w:r>
          </w:p>
          <w:p w14:paraId="2006ABC2" w14:textId="100F068C" w:rsidR="00087208" w:rsidRPr="00DC7D8C" w:rsidRDefault="003954AA" w:rsidP="00C96F4F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Research and report on the most recent </w:t>
            </w:r>
            <w:r w:rsidR="00E57068">
              <w:rPr>
                <w:rFonts w:asciiTheme="minorHAnsi" w:hAnsiTheme="minorHAnsi" w:cstheme="minorHAnsi"/>
              </w:rPr>
              <w:t xml:space="preserve">critical or non-critical </w:t>
            </w:r>
            <w:r>
              <w:rPr>
                <w:rFonts w:asciiTheme="minorHAnsi" w:hAnsiTheme="minorHAnsi" w:cstheme="minorHAnsi"/>
              </w:rPr>
              <w:t>attack that has</w:t>
            </w:r>
            <w:r w:rsidR="00BC5162">
              <w:rPr>
                <w:rFonts w:asciiTheme="minorHAnsi" w:hAnsiTheme="minorHAnsi" w:cstheme="minorHAnsi"/>
              </w:rPr>
              <w:t xml:space="preserve"> directly impacted lives</w:t>
            </w:r>
            <w:r w:rsidR="00636CF1">
              <w:rPr>
                <w:rFonts w:asciiTheme="minorHAnsi" w:hAnsiTheme="minorHAnsi" w:cstheme="minorHAnsi"/>
              </w:rPr>
              <w:t xml:space="preserve"> locally</w:t>
            </w:r>
            <w:r w:rsidR="00BC5162">
              <w:rPr>
                <w:rFonts w:asciiTheme="minorHAnsi" w:hAnsiTheme="minorHAnsi" w:cstheme="minorHAnsi"/>
              </w:rPr>
              <w:t xml:space="preserve">. Employ the </w:t>
            </w:r>
            <w:r w:rsidR="00E57068">
              <w:rPr>
                <w:rFonts w:asciiTheme="minorHAnsi" w:hAnsiTheme="minorHAnsi" w:cstheme="minorHAnsi"/>
              </w:rPr>
              <w:t>criteria from the explanation activity</w:t>
            </w:r>
            <w:r w:rsidR="00636CF1">
              <w:rPr>
                <w:rFonts w:asciiTheme="minorHAnsi" w:hAnsiTheme="minorHAnsi" w:cstheme="minorHAnsi"/>
              </w:rPr>
              <w:t xml:space="preserve"> and explain the local impact.</w:t>
            </w:r>
          </w:p>
        </w:tc>
        <w:tc>
          <w:tcPr>
            <w:tcW w:w="3510" w:type="dxa"/>
            <w:vMerge/>
          </w:tcPr>
          <w:p w14:paraId="3AF7EFAB" w14:textId="77777777" w:rsidR="00087208" w:rsidRPr="00DC7D8C" w:rsidRDefault="00087208" w:rsidP="00C96F4F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087208" w:rsidRPr="00DC7D8C" w14:paraId="7CC93F58" w14:textId="77777777" w:rsidTr="7651DDD1">
        <w:trPr>
          <w:trHeight w:val="520"/>
        </w:trPr>
        <w:tc>
          <w:tcPr>
            <w:tcW w:w="7310" w:type="dxa"/>
            <w:gridSpan w:val="2"/>
            <w:shd w:val="clear" w:color="auto" w:fill="auto"/>
          </w:tcPr>
          <w:p w14:paraId="25BC04D2" w14:textId="77777777" w:rsidR="00087208" w:rsidRPr="009F7ACF" w:rsidRDefault="00087208" w:rsidP="00C96F4F">
            <w:pPr>
              <w:snapToGrid w:val="0"/>
              <w:spacing w:after="12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 xml:space="preserve">Formative Assessment: </w:t>
            </w:r>
          </w:p>
          <w:p w14:paraId="0B78F0D6" w14:textId="3911A529" w:rsidR="00087208" w:rsidRPr="00DC7D8C" w:rsidRDefault="00087208" w:rsidP="00C96F4F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elaboration activities</w:t>
            </w:r>
          </w:p>
        </w:tc>
        <w:tc>
          <w:tcPr>
            <w:tcW w:w="3510" w:type="dxa"/>
            <w:vMerge/>
          </w:tcPr>
          <w:p w14:paraId="39BC02EE" w14:textId="77777777" w:rsidR="00087208" w:rsidRPr="00DC7D8C" w:rsidRDefault="00087208" w:rsidP="00C96F4F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087208" w:rsidRPr="00DC7D8C" w14:paraId="3ED7CD81" w14:textId="77777777" w:rsidTr="7651DDD1">
        <w:trPr>
          <w:trHeight w:val="520"/>
        </w:trPr>
        <w:tc>
          <w:tcPr>
            <w:tcW w:w="7310" w:type="dxa"/>
            <w:gridSpan w:val="2"/>
          </w:tcPr>
          <w:p w14:paraId="32A879E5" w14:textId="77777777" w:rsidR="00087208" w:rsidRDefault="00087208" w:rsidP="00C96F4F">
            <w:pPr>
              <w:snapToGrid w:val="0"/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Summative Assessment:</w:t>
            </w:r>
          </w:p>
          <w:p w14:paraId="06057C06" w14:textId="0459091B" w:rsidR="00087208" w:rsidRPr="00DC7D8C" w:rsidRDefault="00087208" w:rsidP="00C96F4F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  <w:r w:rsidRPr="001958C2">
              <w:rPr>
                <w:rFonts w:asciiTheme="minorHAnsi" w:hAnsiTheme="minorHAnsi" w:cstheme="minorHAnsi"/>
              </w:rPr>
              <w:t>As required by the curriculum and school system</w:t>
            </w:r>
          </w:p>
        </w:tc>
        <w:tc>
          <w:tcPr>
            <w:tcW w:w="3510" w:type="dxa"/>
            <w:vMerge/>
          </w:tcPr>
          <w:p w14:paraId="1B73A6EF" w14:textId="77777777" w:rsidR="00087208" w:rsidRPr="00DC7D8C" w:rsidRDefault="00087208" w:rsidP="00C96F4F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05E26816" w14:textId="236A7F73" w:rsidR="00105FEA" w:rsidRDefault="00105FEA" w:rsidP="00C96F4F">
      <w:pPr>
        <w:snapToGrid w:val="0"/>
        <w:spacing w:after="120" w:line="240" w:lineRule="auto"/>
        <w:rPr>
          <w:rFonts w:asciiTheme="minorHAnsi" w:hAnsiTheme="minorHAnsi" w:cstheme="minorHAnsi"/>
        </w:rPr>
      </w:pPr>
    </w:p>
    <w:p w14:paraId="6FBB2253" w14:textId="699BB5A5" w:rsidR="00B47828" w:rsidRPr="00110B34" w:rsidRDefault="00B47828" w:rsidP="00C96F4F">
      <w:pPr>
        <w:snapToGrid w:val="0"/>
        <w:spacing w:after="12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sectPr w:rsidR="00B47828" w:rsidRPr="00110B3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720" w:right="720" w:bottom="720" w:left="72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C93B7" w14:textId="77777777" w:rsidR="00E80743" w:rsidRDefault="00E80743" w:rsidP="00CF66C6">
      <w:pPr>
        <w:spacing w:after="0" w:line="240" w:lineRule="auto"/>
      </w:pPr>
      <w:r>
        <w:separator/>
      </w:r>
    </w:p>
  </w:endnote>
  <w:endnote w:type="continuationSeparator" w:id="0">
    <w:p w14:paraId="62F86D91" w14:textId="77777777" w:rsidR="00E80743" w:rsidRDefault="00E80743" w:rsidP="00CF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1B45B" w14:textId="77777777" w:rsidR="00CF66C6" w:rsidRDefault="00CF66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4C412" w14:textId="77777777" w:rsidR="00CF66C6" w:rsidRDefault="00CF6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A3773" w14:textId="77777777" w:rsidR="00CF66C6" w:rsidRDefault="00CF6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835D7" w14:textId="77777777" w:rsidR="00E80743" w:rsidRDefault="00E80743" w:rsidP="00CF66C6">
      <w:pPr>
        <w:spacing w:after="0" w:line="240" w:lineRule="auto"/>
      </w:pPr>
      <w:r>
        <w:separator/>
      </w:r>
    </w:p>
  </w:footnote>
  <w:footnote w:type="continuationSeparator" w:id="0">
    <w:p w14:paraId="3F265AFD" w14:textId="77777777" w:rsidR="00E80743" w:rsidRDefault="00E80743" w:rsidP="00CF6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BBC75" w14:textId="77777777" w:rsidR="00CF66C6" w:rsidRDefault="00CF66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755A4" w14:textId="77777777" w:rsidR="00CF66C6" w:rsidRDefault="00CF66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7A3B5" w14:textId="77777777" w:rsidR="00CF66C6" w:rsidRDefault="00CF66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4E0E"/>
    <w:multiLevelType w:val="hybridMultilevel"/>
    <w:tmpl w:val="F68E487A"/>
    <w:lvl w:ilvl="0" w:tplc="76FAF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1400"/>
    <w:multiLevelType w:val="hybridMultilevel"/>
    <w:tmpl w:val="EA54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50A67"/>
    <w:multiLevelType w:val="hybridMultilevel"/>
    <w:tmpl w:val="4F7E1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034B2"/>
    <w:multiLevelType w:val="hybridMultilevel"/>
    <w:tmpl w:val="231E8886"/>
    <w:lvl w:ilvl="0" w:tplc="1D52137E">
      <w:start w:val="1"/>
      <w:numFmt w:val="decimal"/>
      <w:lvlText w:val="%1."/>
      <w:lvlJc w:val="left"/>
      <w:pPr>
        <w:ind w:left="1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0" w:hanging="360"/>
      </w:pPr>
    </w:lvl>
    <w:lvl w:ilvl="2" w:tplc="0409001B" w:tentative="1">
      <w:start w:val="1"/>
      <w:numFmt w:val="lowerRoman"/>
      <w:lvlText w:val="%3."/>
      <w:lvlJc w:val="right"/>
      <w:pPr>
        <w:ind w:left="2990" w:hanging="180"/>
      </w:pPr>
    </w:lvl>
    <w:lvl w:ilvl="3" w:tplc="0409000F" w:tentative="1">
      <w:start w:val="1"/>
      <w:numFmt w:val="decimal"/>
      <w:lvlText w:val="%4."/>
      <w:lvlJc w:val="left"/>
      <w:pPr>
        <w:ind w:left="3710" w:hanging="360"/>
      </w:pPr>
    </w:lvl>
    <w:lvl w:ilvl="4" w:tplc="04090019" w:tentative="1">
      <w:start w:val="1"/>
      <w:numFmt w:val="lowerLetter"/>
      <w:lvlText w:val="%5."/>
      <w:lvlJc w:val="left"/>
      <w:pPr>
        <w:ind w:left="4430" w:hanging="360"/>
      </w:pPr>
    </w:lvl>
    <w:lvl w:ilvl="5" w:tplc="0409001B" w:tentative="1">
      <w:start w:val="1"/>
      <w:numFmt w:val="lowerRoman"/>
      <w:lvlText w:val="%6."/>
      <w:lvlJc w:val="right"/>
      <w:pPr>
        <w:ind w:left="5150" w:hanging="180"/>
      </w:pPr>
    </w:lvl>
    <w:lvl w:ilvl="6" w:tplc="0409000F" w:tentative="1">
      <w:start w:val="1"/>
      <w:numFmt w:val="decimal"/>
      <w:lvlText w:val="%7."/>
      <w:lvlJc w:val="left"/>
      <w:pPr>
        <w:ind w:left="5870" w:hanging="360"/>
      </w:pPr>
    </w:lvl>
    <w:lvl w:ilvl="7" w:tplc="04090019" w:tentative="1">
      <w:start w:val="1"/>
      <w:numFmt w:val="lowerLetter"/>
      <w:lvlText w:val="%8."/>
      <w:lvlJc w:val="left"/>
      <w:pPr>
        <w:ind w:left="6590" w:hanging="360"/>
      </w:pPr>
    </w:lvl>
    <w:lvl w:ilvl="8" w:tplc="040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4" w15:restartNumberingAfterBreak="0">
    <w:nsid w:val="28533E3A"/>
    <w:multiLevelType w:val="hybridMultilevel"/>
    <w:tmpl w:val="087A6FAC"/>
    <w:lvl w:ilvl="0" w:tplc="3C760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5190D"/>
    <w:multiLevelType w:val="hybridMultilevel"/>
    <w:tmpl w:val="304E666C"/>
    <w:lvl w:ilvl="0" w:tplc="F030115A">
      <w:start w:val="21"/>
      <w:numFmt w:val="bullet"/>
      <w:lvlText w:val="-"/>
      <w:lvlJc w:val="left"/>
      <w:pPr>
        <w:ind w:left="165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 w15:restartNumberingAfterBreak="0">
    <w:nsid w:val="3C6A66B2"/>
    <w:multiLevelType w:val="hybridMultilevel"/>
    <w:tmpl w:val="0A7E01C2"/>
    <w:lvl w:ilvl="0" w:tplc="9730852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7" w15:restartNumberingAfterBreak="0">
    <w:nsid w:val="423372CC"/>
    <w:multiLevelType w:val="hybridMultilevel"/>
    <w:tmpl w:val="82C4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008C7"/>
    <w:multiLevelType w:val="hybridMultilevel"/>
    <w:tmpl w:val="BD006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992664"/>
    <w:multiLevelType w:val="hybridMultilevel"/>
    <w:tmpl w:val="0658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731F0"/>
    <w:multiLevelType w:val="hybridMultilevel"/>
    <w:tmpl w:val="C3D45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33536A"/>
    <w:multiLevelType w:val="multilevel"/>
    <w:tmpl w:val="C7D4957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720"/>
      </w:pPr>
    </w:lvl>
    <w:lvl w:ilvl="2">
      <w:start w:val="1"/>
      <w:numFmt w:val="lowerRoman"/>
      <w:lvlText w:val="%3."/>
      <w:lvlJc w:val="right"/>
      <w:pPr>
        <w:ind w:left="1440" w:firstLine="1620"/>
      </w:pPr>
    </w:lvl>
    <w:lvl w:ilvl="3">
      <w:start w:val="1"/>
      <w:numFmt w:val="decimal"/>
      <w:lvlText w:val="%4."/>
      <w:lvlJc w:val="left"/>
      <w:pPr>
        <w:ind w:left="2160" w:firstLine="2160"/>
      </w:pPr>
    </w:lvl>
    <w:lvl w:ilvl="4">
      <w:start w:val="1"/>
      <w:numFmt w:val="lowerLetter"/>
      <w:lvlText w:val="%5."/>
      <w:lvlJc w:val="left"/>
      <w:pPr>
        <w:ind w:left="2880" w:firstLine="2880"/>
      </w:pPr>
    </w:lvl>
    <w:lvl w:ilvl="5">
      <w:start w:val="1"/>
      <w:numFmt w:val="lowerRoman"/>
      <w:lvlText w:val="%6."/>
      <w:lvlJc w:val="right"/>
      <w:pPr>
        <w:ind w:left="3600" w:firstLine="3780"/>
      </w:pPr>
    </w:lvl>
    <w:lvl w:ilvl="6">
      <w:start w:val="1"/>
      <w:numFmt w:val="decimal"/>
      <w:lvlText w:val="%7."/>
      <w:lvlJc w:val="left"/>
      <w:pPr>
        <w:ind w:left="4320" w:firstLine="4320"/>
      </w:pPr>
    </w:lvl>
    <w:lvl w:ilvl="7">
      <w:start w:val="1"/>
      <w:numFmt w:val="lowerLetter"/>
      <w:lvlText w:val="%8."/>
      <w:lvlJc w:val="left"/>
      <w:pPr>
        <w:ind w:left="5040" w:firstLine="5040"/>
      </w:pPr>
    </w:lvl>
    <w:lvl w:ilvl="8">
      <w:start w:val="1"/>
      <w:numFmt w:val="lowerRoman"/>
      <w:lvlText w:val="%9."/>
      <w:lvlJc w:val="right"/>
      <w:pPr>
        <w:ind w:left="5760" w:firstLine="5940"/>
      </w:pPr>
    </w:lvl>
  </w:abstractNum>
  <w:abstractNum w:abstractNumId="12" w15:restartNumberingAfterBreak="0">
    <w:nsid w:val="557B1495"/>
    <w:multiLevelType w:val="multilevel"/>
    <w:tmpl w:val="7C5C7750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5A1055C8"/>
    <w:multiLevelType w:val="hybridMultilevel"/>
    <w:tmpl w:val="57C21FFA"/>
    <w:lvl w:ilvl="0" w:tplc="FB884F4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4" w15:restartNumberingAfterBreak="0">
    <w:nsid w:val="5F1B6300"/>
    <w:multiLevelType w:val="hybridMultilevel"/>
    <w:tmpl w:val="5E1262B2"/>
    <w:lvl w:ilvl="0" w:tplc="B0146B3C">
      <w:numFmt w:val="bullet"/>
      <w:lvlText w:val="-"/>
      <w:lvlJc w:val="left"/>
      <w:pPr>
        <w:ind w:left="255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5" w15:restartNumberingAfterBreak="0">
    <w:nsid w:val="6B637739"/>
    <w:multiLevelType w:val="hybridMultilevel"/>
    <w:tmpl w:val="65B8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80D67"/>
    <w:multiLevelType w:val="hybridMultilevel"/>
    <w:tmpl w:val="A568FACA"/>
    <w:lvl w:ilvl="0" w:tplc="3C760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56462"/>
    <w:multiLevelType w:val="hybridMultilevel"/>
    <w:tmpl w:val="E146F72A"/>
    <w:lvl w:ilvl="0" w:tplc="5B5C2F4C">
      <w:numFmt w:val="bullet"/>
      <w:lvlText w:val="-"/>
      <w:lvlJc w:val="left"/>
      <w:pPr>
        <w:ind w:left="86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0"/>
  </w:num>
  <w:num w:numId="6">
    <w:abstractNumId w:val="15"/>
  </w:num>
  <w:num w:numId="7">
    <w:abstractNumId w:val="7"/>
  </w:num>
  <w:num w:numId="8">
    <w:abstractNumId w:val="1"/>
  </w:num>
  <w:num w:numId="9">
    <w:abstractNumId w:val="2"/>
  </w:num>
  <w:num w:numId="10">
    <w:abstractNumId w:val="17"/>
  </w:num>
  <w:num w:numId="11">
    <w:abstractNumId w:val="6"/>
  </w:num>
  <w:num w:numId="12">
    <w:abstractNumId w:val="13"/>
  </w:num>
  <w:num w:numId="13">
    <w:abstractNumId w:val="5"/>
  </w:num>
  <w:num w:numId="14">
    <w:abstractNumId w:val="3"/>
  </w:num>
  <w:num w:numId="15">
    <w:abstractNumId w:val="14"/>
  </w:num>
  <w:num w:numId="16">
    <w:abstractNumId w:val="10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FEA"/>
    <w:rsid w:val="000133DA"/>
    <w:rsid w:val="00022EF9"/>
    <w:rsid w:val="0006346F"/>
    <w:rsid w:val="0006430E"/>
    <w:rsid w:val="00084B06"/>
    <w:rsid w:val="00087208"/>
    <w:rsid w:val="00090811"/>
    <w:rsid w:val="000A3C79"/>
    <w:rsid w:val="000A568A"/>
    <w:rsid w:val="000B042A"/>
    <w:rsid w:val="000C2C76"/>
    <w:rsid w:val="000D74AF"/>
    <w:rsid w:val="000F4E03"/>
    <w:rsid w:val="00101FD8"/>
    <w:rsid w:val="00105FEA"/>
    <w:rsid w:val="00110B34"/>
    <w:rsid w:val="001127CA"/>
    <w:rsid w:val="0011447D"/>
    <w:rsid w:val="00121CAD"/>
    <w:rsid w:val="00132006"/>
    <w:rsid w:val="00137A37"/>
    <w:rsid w:val="00162F74"/>
    <w:rsid w:val="001758A8"/>
    <w:rsid w:val="00177AC5"/>
    <w:rsid w:val="00190EFA"/>
    <w:rsid w:val="001B08FA"/>
    <w:rsid w:val="001B5E51"/>
    <w:rsid w:val="001C70F7"/>
    <w:rsid w:val="001E19F8"/>
    <w:rsid w:val="001E5B7B"/>
    <w:rsid w:val="001F0E7C"/>
    <w:rsid w:val="002114F8"/>
    <w:rsid w:val="00215AB2"/>
    <w:rsid w:val="00220867"/>
    <w:rsid w:val="00237830"/>
    <w:rsid w:val="00247E91"/>
    <w:rsid w:val="00255752"/>
    <w:rsid w:val="00264C56"/>
    <w:rsid w:val="002757B0"/>
    <w:rsid w:val="002D1630"/>
    <w:rsid w:val="002D3951"/>
    <w:rsid w:val="002D4755"/>
    <w:rsid w:val="002E56E3"/>
    <w:rsid w:val="00317A79"/>
    <w:rsid w:val="00333433"/>
    <w:rsid w:val="003339FF"/>
    <w:rsid w:val="00387B8E"/>
    <w:rsid w:val="003954AA"/>
    <w:rsid w:val="00404BE6"/>
    <w:rsid w:val="00433014"/>
    <w:rsid w:val="00447FF2"/>
    <w:rsid w:val="0045521F"/>
    <w:rsid w:val="00464345"/>
    <w:rsid w:val="004669B6"/>
    <w:rsid w:val="004738F0"/>
    <w:rsid w:val="004A5DC6"/>
    <w:rsid w:val="004D7DE4"/>
    <w:rsid w:val="004E772D"/>
    <w:rsid w:val="00531BDC"/>
    <w:rsid w:val="00553112"/>
    <w:rsid w:val="00555095"/>
    <w:rsid w:val="00556A8C"/>
    <w:rsid w:val="00583784"/>
    <w:rsid w:val="005B1D1C"/>
    <w:rsid w:val="005B3B47"/>
    <w:rsid w:val="005B4E60"/>
    <w:rsid w:val="005D4ABF"/>
    <w:rsid w:val="005E7125"/>
    <w:rsid w:val="005F72B9"/>
    <w:rsid w:val="0063674E"/>
    <w:rsid w:val="00636CF1"/>
    <w:rsid w:val="0065340F"/>
    <w:rsid w:val="006570C9"/>
    <w:rsid w:val="00670445"/>
    <w:rsid w:val="006B32B4"/>
    <w:rsid w:val="006B4E5D"/>
    <w:rsid w:val="006D0A33"/>
    <w:rsid w:val="006E60F5"/>
    <w:rsid w:val="006F1742"/>
    <w:rsid w:val="006F4A30"/>
    <w:rsid w:val="00712D0D"/>
    <w:rsid w:val="0071589C"/>
    <w:rsid w:val="007202DE"/>
    <w:rsid w:val="00721F75"/>
    <w:rsid w:val="00761D4A"/>
    <w:rsid w:val="007930BC"/>
    <w:rsid w:val="007B3F0C"/>
    <w:rsid w:val="007C7E97"/>
    <w:rsid w:val="007E0FA2"/>
    <w:rsid w:val="008051C1"/>
    <w:rsid w:val="0082276B"/>
    <w:rsid w:val="008243E5"/>
    <w:rsid w:val="008275A7"/>
    <w:rsid w:val="0085042B"/>
    <w:rsid w:val="00862C6E"/>
    <w:rsid w:val="008816EE"/>
    <w:rsid w:val="00890A0C"/>
    <w:rsid w:val="0089442A"/>
    <w:rsid w:val="008D28A5"/>
    <w:rsid w:val="008D5D11"/>
    <w:rsid w:val="008E3C9B"/>
    <w:rsid w:val="00925497"/>
    <w:rsid w:val="00932BBF"/>
    <w:rsid w:val="009363BE"/>
    <w:rsid w:val="00953AF1"/>
    <w:rsid w:val="00963747"/>
    <w:rsid w:val="00964CFE"/>
    <w:rsid w:val="00980E5F"/>
    <w:rsid w:val="00982FCB"/>
    <w:rsid w:val="00995B18"/>
    <w:rsid w:val="009A688D"/>
    <w:rsid w:val="009A7CB7"/>
    <w:rsid w:val="009B589C"/>
    <w:rsid w:val="009E109C"/>
    <w:rsid w:val="009F1547"/>
    <w:rsid w:val="009F61AD"/>
    <w:rsid w:val="00A01F0D"/>
    <w:rsid w:val="00A2570C"/>
    <w:rsid w:val="00A25AA7"/>
    <w:rsid w:val="00A3535F"/>
    <w:rsid w:val="00A401EB"/>
    <w:rsid w:val="00A54A03"/>
    <w:rsid w:val="00A63764"/>
    <w:rsid w:val="00A65F8C"/>
    <w:rsid w:val="00A821FB"/>
    <w:rsid w:val="00A954CB"/>
    <w:rsid w:val="00A963A6"/>
    <w:rsid w:val="00AA1AB1"/>
    <w:rsid w:val="00AA3615"/>
    <w:rsid w:val="00AA6340"/>
    <w:rsid w:val="00AD27B7"/>
    <w:rsid w:val="00B01CF1"/>
    <w:rsid w:val="00B06C4E"/>
    <w:rsid w:val="00B15A20"/>
    <w:rsid w:val="00B245B0"/>
    <w:rsid w:val="00B31228"/>
    <w:rsid w:val="00B47828"/>
    <w:rsid w:val="00B557AC"/>
    <w:rsid w:val="00B6197E"/>
    <w:rsid w:val="00B62CEE"/>
    <w:rsid w:val="00B64C00"/>
    <w:rsid w:val="00B75D50"/>
    <w:rsid w:val="00B875D5"/>
    <w:rsid w:val="00BB0707"/>
    <w:rsid w:val="00BC5162"/>
    <w:rsid w:val="00BD1139"/>
    <w:rsid w:val="00BE075B"/>
    <w:rsid w:val="00BF4EB4"/>
    <w:rsid w:val="00C01914"/>
    <w:rsid w:val="00C06BEF"/>
    <w:rsid w:val="00C072D5"/>
    <w:rsid w:val="00C1274D"/>
    <w:rsid w:val="00C20F5B"/>
    <w:rsid w:val="00C2413C"/>
    <w:rsid w:val="00C26B29"/>
    <w:rsid w:val="00C661CC"/>
    <w:rsid w:val="00C829AF"/>
    <w:rsid w:val="00C96F4F"/>
    <w:rsid w:val="00C9710F"/>
    <w:rsid w:val="00CA7F26"/>
    <w:rsid w:val="00CE6063"/>
    <w:rsid w:val="00CF66C6"/>
    <w:rsid w:val="00D22B4C"/>
    <w:rsid w:val="00D84ABC"/>
    <w:rsid w:val="00D85ECF"/>
    <w:rsid w:val="00D8691C"/>
    <w:rsid w:val="00D91E43"/>
    <w:rsid w:val="00DC50E7"/>
    <w:rsid w:val="00DC7D8C"/>
    <w:rsid w:val="00DF40FC"/>
    <w:rsid w:val="00E040A3"/>
    <w:rsid w:val="00E053DD"/>
    <w:rsid w:val="00E17C59"/>
    <w:rsid w:val="00E26038"/>
    <w:rsid w:val="00E32BD6"/>
    <w:rsid w:val="00E345A2"/>
    <w:rsid w:val="00E40364"/>
    <w:rsid w:val="00E50939"/>
    <w:rsid w:val="00E57068"/>
    <w:rsid w:val="00E65C45"/>
    <w:rsid w:val="00E80743"/>
    <w:rsid w:val="00E93113"/>
    <w:rsid w:val="00EB16F9"/>
    <w:rsid w:val="00EB6ACB"/>
    <w:rsid w:val="00EC2F88"/>
    <w:rsid w:val="00ED3F0E"/>
    <w:rsid w:val="00EE1DB9"/>
    <w:rsid w:val="00F14B74"/>
    <w:rsid w:val="00F22490"/>
    <w:rsid w:val="00F547C5"/>
    <w:rsid w:val="00F63B9B"/>
    <w:rsid w:val="00F76A98"/>
    <w:rsid w:val="00F91437"/>
    <w:rsid w:val="00FA3C12"/>
    <w:rsid w:val="00FE6289"/>
    <w:rsid w:val="00FE69E4"/>
    <w:rsid w:val="00FF5567"/>
    <w:rsid w:val="08CD057F"/>
    <w:rsid w:val="17246D67"/>
    <w:rsid w:val="6E6DA4DB"/>
    <w:rsid w:val="7651D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E43DD2"/>
  <w15:docId w15:val="{F9B0EAF2-A87E-43D0-8F1A-AF45A555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15A20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CA7F2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7F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7D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6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6C6"/>
  </w:style>
  <w:style w:type="paragraph" w:styleId="Footer">
    <w:name w:val="footer"/>
    <w:basedOn w:val="Normal"/>
    <w:link w:val="FooterChar"/>
    <w:uiPriority w:val="99"/>
    <w:unhideWhenUsed/>
    <w:rsid w:val="00CF6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6C6"/>
  </w:style>
  <w:style w:type="paragraph" w:styleId="NormalWeb">
    <w:name w:val="Normal (Web)"/>
    <w:basedOn w:val="Normal"/>
    <w:uiPriority w:val="99"/>
    <w:semiHidden/>
    <w:unhideWhenUsed/>
    <w:rsid w:val="00B4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B4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B4E60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1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7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4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4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and.org/pubs/monographs/MG595z5.html" TargetMode="External"/><Relationship Id="rId18" Type="http://schemas.openxmlformats.org/officeDocument/2006/relationships/hyperlink" Target="https://www.fbi.gov/about/leadership-and-structure/national-security-branch/fbi-counterproliferation-center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dhs.gov/xlibrary/assets/Physical_Strategy.pdf" TargetMode="External"/><Relationship Id="rId17" Type="http://schemas.openxmlformats.org/officeDocument/2006/relationships/hyperlink" Target="https://www.dni.gov/files/ODNI/documents/2019-ATA-SFR---SSCI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obamawhitehouse.archives.gov/blog/2011/06/29/national-strategy-counterterroris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mw.org/qdr/fulltext/0606bartholomees.pdf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fbi.gov/about/leadership-and-structure/national-security-branch/fbi-counterproliferation-center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ni.gov/files/ODNI/documents/2019-ATA-SFR---SSCI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7442624B9814B8D82208AFE981A1C" ma:contentTypeVersion="13" ma:contentTypeDescription="Create a new document." ma:contentTypeScope="" ma:versionID="b869deb0c49e12aea98ab23610495114">
  <xsd:schema xmlns:xsd="http://www.w3.org/2001/XMLSchema" xmlns:xs="http://www.w3.org/2001/XMLSchema" xmlns:p="http://schemas.microsoft.com/office/2006/metadata/properties" xmlns:ns2="c3c7a706-7bec-4999-8c1a-977904b63328" xmlns:ns3="545c108c-f4e5-4c1b-a255-b200901797f7" targetNamespace="http://schemas.microsoft.com/office/2006/metadata/properties" ma:root="true" ma:fieldsID="54639fce3e1a85c1f048761ace4fb55a" ns2:_="" ns3:_="">
    <xsd:import namespace="c3c7a706-7bec-4999-8c1a-977904b63328"/>
    <xsd:import namespace="545c108c-f4e5-4c1b-a255-b200901797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7a706-7bec-4999-8c1a-977904b63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c108c-f4e5-4c1b-a255-b200901797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5E6D3A-99F8-4A0E-ABF3-27AD04AA6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7a706-7bec-4999-8c1a-977904b63328"/>
    <ds:schemaRef ds:uri="545c108c-f4e5-4c1b-a255-b20090179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616875-1E27-49B4-89BC-63CAD1381C9C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45c108c-f4e5-4c1b-a255-b200901797f7"/>
    <ds:schemaRef ds:uri="c3c7a706-7bec-4999-8c1a-977904b633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7773FB-45FB-4CC4-8624-093D931CCB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D35421-2375-4CDF-B571-04E333897F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1103</Words>
  <Characters>6115</Characters>
  <Application>Microsoft Office Word</Application>
  <DocSecurity>0</DocSecurity>
  <Lines>169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Landahl</dc:creator>
  <cp:lastModifiedBy>Joseph Rafter</cp:lastModifiedBy>
  <cp:revision>49</cp:revision>
  <dcterms:created xsi:type="dcterms:W3CDTF">2021-07-31T13:21:00Z</dcterms:created>
  <dcterms:modified xsi:type="dcterms:W3CDTF">2021-10-18T20:58:00Z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0x010100B337442624B9814B8D82208AFE981A1C</vt:lpwstr>
  </property>
</Properties>
</file>