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FF1B9D" w14:textId="77777777" w:rsidR="00095EE1" w:rsidRPr="006F2836" w:rsidRDefault="00B17EBA" w:rsidP="00095EE1">
      <w:pPr>
        <w:pStyle w:val="Heading1"/>
        <w:rPr>
          <w:rFonts w:asciiTheme="minorHAnsi" w:eastAsiaTheme="majorEastAsia" w:hAnsiTheme="minorHAnsi" w:cstheme="minorHAnsi"/>
          <w:sz w:val="28"/>
          <w:szCs w:val="28"/>
        </w:rPr>
      </w:pPr>
      <w:bookmarkStart w:id="0" w:name="_Toc509835964"/>
      <w:r w:rsidRPr="006F2836">
        <w:rPr>
          <w:rFonts w:asciiTheme="minorHAnsi" w:hAnsiTheme="minorHAnsi" w:cstheme="minorHAnsi"/>
          <w:sz w:val="28"/>
          <w:szCs w:val="28"/>
        </w:rPr>
        <w:t xml:space="preserve">Unit </w:t>
      </w:r>
      <w:r w:rsidR="00016060" w:rsidRPr="006F2836">
        <w:rPr>
          <w:rFonts w:asciiTheme="minorHAnsi" w:hAnsiTheme="minorHAnsi" w:cstheme="minorHAnsi"/>
          <w:sz w:val="28"/>
          <w:szCs w:val="28"/>
        </w:rPr>
        <w:t>1</w:t>
      </w:r>
      <w:r w:rsidRPr="006F2836">
        <w:rPr>
          <w:rFonts w:asciiTheme="minorHAnsi" w:hAnsiTheme="minorHAnsi" w:cstheme="minorHAnsi"/>
          <w:sz w:val="28"/>
          <w:szCs w:val="28"/>
        </w:rPr>
        <w:t xml:space="preserve">: </w:t>
      </w:r>
      <w:bookmarkEnd w:id="0"/>
      <w:r w:rsidR="00095EE1" w:rsidRPr="006F2836">
        <w:rPr>
          <w:rFonts w:asciiTheme="minorHAnsi" w:eastAsiaTheme="majorEastAsia" w:hAnsiTheme="minorHAnsi" w:cstheme="minorHAnsi"/>
          <w:sz w:val="28"/>
          <w:szCs w:val="28"/>
        </w:rPr>
        <w:t>The Sociology of Disaster</w:t>
      </w:r>
    </w:p>
    <w:p w14:paraId="708C6069" w14:textId="3D0FC021" w:rsidR="00B17EBA" w:rsidRPr="006F2836" w:rsidRDefault="00095EE1" w:rsidP="00A94C0F">
      <w:pPr>
        <w:rPr>
          <w:rFonts w:asciiTheme="minorHAnsi" w:hAnsiTheme="minorHAnsi" w:cstheme="minorHAnsi"/>
        </w:rPr>
      </w:pPr>
      <w:r w:rsidRPr="006F2836">
        <w:rPr>
          <w:rFonts w:asciiTheme="minorHAnsi" w:hAnsiTheme="minorHAnsi" w:cstheme="minorHAnsi"/>
        </w:rPr>
        <w:t>Th</w:t>
      </w:r>
      <w:r w:rsidR="00C96FFF">
        <w:rPr>
          <w:rFonts w:asciiTheme="minorHAnsi" w:hAnsiTheme="minorHAnsi" w:cstheme="minorHAnsi"/>
        </w:rPr>
        <w:t>is</w:t>
      </w:r>
      <w:r w:rsidRPr="006F2836">
        <w:rPr>
          <w:rFonts w:asciiTheme="minorHAnsi" w:hAnsiTheme="minorHAnsi" w:cstheme="minorHAnsi"/>
        </w:rPr>
        <w:t xml:space="preserve"> unit introduces the concept of the sociological issues in disaster from an individual, group, community, and national perspective. The student gains an understanding of how culture and perspective affect the preparation for, response to, recovery from, and mitigation of disasters.</w:t>
      </w:r>
    </w:p>
    <w:p w14:paraId="74AE1C76" w14:textId="17EAD0F4" w:rsidR="00105FEA" w:rsidRPr="006F2836" w:rsidRDefault="009B589C">
      <w:pPr>
        <w:rPr>
          <w:rFonts w:asciiTheme="minorHAnsi" w:hAnsiTheme="minorHAnsi" w:cstheme="minorHAnsi"/>
        </w:rPr>
      </w:pPr>
      <w:r w:rsidRPr="006F2836">
        <w:rPr>
          <w:rFonts w:asciiTheme="minorHAnsi" w:hAnsiTheme="minorHAnsi" w:cstheme="minorHAnsi"/>
          <w:noProof/>
        </w:rPr>
        <mc:AlternateContent>
          <mc:Choice Requires="wps">
            <w:drawing>
              <wp:anchor distT="45720" distB="45720" distL="114300" distR="114300" simplePos="0" relativeHeight="251658240" behindDoc="1" locked="0" layoutInCell="0" hidden="0" allowOverlap="1" wp14:anchorId="59BFCD03" wp14:editId="2E28CEB2">
                <wp:simplePos x="0" y="0"/>
                <wp:positionH relativeFrom="margin">
                  <wp:posOffset>4432300</wp:posOffset>
                </wp:positionH>
                <wp:positionV relativeFrom="paragraph">
                  <wp:posOffset>0</wp:posOffset>
                </wp:positionV>
                <wp:extent cx="2438400" cy="8636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131562" y="3347564"/>
                          <a:ext cx="2428875" cy="864869"/>
                        </a:xfrm>
                        <a:prstGeom prst="rect">
                          <a:avLst/>
                        </a:prstGeom>
                        <a:solidFill>
                          <a:srgbClr val="9CC2E5">
                            <a:alpha val="20784"/>
                          </a:srgbClr>
                        </a:solidFill>
                        <a:ln w="9525" cap="flat" cmpd="sng">
                          <a:solidFill>
                            <a:srgbClr val="000000"/>
                          </a:solidFill>
                          <a:prstDash val="solid"/>
                          <a:miter/>
                          <a:headEnd type="none" w="med" len="med"/>
                          <a:tailEnd type="none" w="med" len="med"/>
                        </a:ln>
                      </wps:spPr>
                      <wps:txbx>
                        <w:txbxContent>
                          <w:p w14:paraId="64A5B11F" w14:textId="77777777" w:rsidR="00105FEA" w:rsidRDefault="009B589C">
                            <w:pPr>
                              <w:spacing w:line="258" w:lineRule="auto"/>
                              <w:textDirection w:val="btLr"/>
                            </w:pPr>
                            <w:r>
                              <w:t>Teacher’s name</w:t>
                            </w:r>
                          </w:p>
                          <w:p w14:paraId="5A03E9F9" w14:textId="2CE31687" w:rsidR="002E3D28" w:rsidRDefault="009B589C">
                            <w:pPr>
                              <w:spacing w:line="258" w:lineRule="auto"/>
                              <w:textDirection w:val="btLr"/>
                            </w:pPr>
                            <w:r>
                              <w:t>Date</w:t>
                            </w:r>
                          </w:p>
                          <w:p w14:paraId="4388D5EB" w14:textId="650A5FA3" w:rsidR="00105FEA" w:rsidRDefault="009B589C">
                            <w:pPr>
                              <w:spacing w:line="258" w:lineRule="auto"/>
                              <w:textDirection w:val="btLr"/>
                            </w:pPr>
                            <w:r>
                              <w:t>Class Number/Room</w:t>
                            </w:r>
                          </w:p>
                          <w:p w14:paraId="7383622C" w14:textId="77777777" w:rsidR="00105FEA" w:rsidRDefault="00105FEA">
                            <w:pPr>
                              <w:spacing w:line="258" w:lineRule="auto"/>
                              <w:textDirection w:val="btLr"/>
                            </w:pPr>
                          </w:p>
                        </w:txbxContent>
                      </wps:txbx>
                      <wps:bodyPr lIns="91425" tIns="45700" rIns="91425" bIns="45700" anchor="t" anchorCtr="0"/>
                    </wps:wsp>
                  </a:graphicData>
                </a:graphic>
              </wp:anchor>
            </w:drawing>
          </mc:Choice>
          <mc:Fallback>
            <w:pict>
              <v:rect w14:anchorId="59BFCD03" id="Rectangle 2" o:spid="_x0000_s1026" style="position:absolute;margin-left:349pt;margin-top:0;width:192pt;height:68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" o:allowincell="f" fillcolor="#9cc2e5">
                <v:fill opacity="13621f"/>
                <v:textbox inset="2.53958mm,1.2694mm,2.53958mm,1.2694mm">
                  <w:txbxContent>
                    <w:p w14:paraId="64A5B11F" w14:textId="77777777" w:rsidR="00105FEA" w:rsidRDefault="009B589C">
                      <w:pPr>
                        <w:spacing w:line="258" w:lineRule="auto"/>
                        <w:textDirection w:val="btLr"/>
                      </w:pPr>
                      <w:r>
                        <w:t>Teacher’s name</w:t>
                      </w:r>
                    </w:p>
                    <w:p w14:paraId="5A03E9F9" w14:textId="2CE31687" w:rsidR="002E3D28" w:rsidRDefault="009B589C">
                      <w:pPr>
                        <w:spacing w:line="258" w:lineRule="auto"/>
                        <w:textDirection w:val="btLr"/>
                      </w:pPr>
                      <w:r>
                        <w:t>Date</w:t>
                      </w:r>
                    </w:p>
                    <w:p w14:paraId="4388D5EB" w14:textId="650A5FA3" w:rsidR="00105FEA" w:rsidRDefault="009B589C">
                      <w:pPr>
                        <w:spacing w:line="258" w:lineRule="auto"/>
                        <w:textDirection w:val="btLr"/>
                      </w:pPr>
                      <w:r>
                        <w:t>Class Number/Room</w:t>
                      </w:r>
                    </w:p>
                    <w:p w14:paraId="7383622C" w14:textId="77777777" w:rsidR="00105FEA" w:rsidRDefault="00105FEA">
                      <w:pPr>
                        <w:spacing w:line="258" w:lineRule="auto"/>
                        <w:textDirection w:val="btLr"/>
                      </w:pPr>
                    </w:p>
                  </w:txbxContent>
                </v:textbox>
                <w10:wrap type="square" anchorx="margin"/>
              </v:rect>
            </w:pict>
          </mc:Fallback>
        </mc:AlternateContent>
      </w:r>
    </w:p>
    <w:p w14:paraId="5689989A" w14:textId="0A75E7E0" w:rsidR="00560E9A" w:rsidRPr="006F2836" w:rsidRDefault="009B589C" w:rsidP="00560E9A">
      <w:pPr>
        <w:rPr>
          <w:rFonts w:asciiTheme="minorHAnsi" w:hAnsiTheme="minorHAnsi" w:cstheme="minorHAnsi"/>
        </w:rPr>
      </w:pPr>
      <w:r w:rsidRPr="006F2836">
        <w:rPr>
          <w:rFonts w:asciiTheme="minorHAnsi" w:eastAsia="Arial" w:hAnsiTheme="minorHAnsi" w:cstheme="minorHAnsi"/>
          <w:bCs/>
        </w:rPr>
        <w:t>LESSON #</w:t>
      </w:r>
      <w:r w:rsidR="00016060" w:rsidRPr="006F2836">
        <w:rPr>
          <w:rFonts w:asciiTheme="minorHAnsi" w:eastAsia="Arial" w:hAnsiTheme="minorHAnsi" w:cstheme="minorHAnsi"/>
          <w:bCs/>
        </w:rPr>
        <w:t>1</w:t>
      </w:r>
      <w:r w:rsidR="00560E9A" w:rsidRPr="006F2836">
        <w:rPr>
          <w:rFonts w:asciiTheme="minorHAnsi" w:eastAsia="Arial" w:hAnsiTheme="minorHAnsi" w:cstheme="minorHAnsi"/>
          <w:bCs/>
        </w:rPr>
        <w:t>:</w:t>
      </w:r>
      <w:r w:rsidR="00690F93" w:rsidRPr="006F2836">
        <w:rPr>
          <w:rFonts w:asciiTheme="minorHAnsi" w:hAnsiTheme="minorHAnsi" w:cstheme="minorHAnsi"/>
        </w:rPr>
        <w:t xml:space="preserve"> </w:t>
      </w:r>
      <w:r w:rsidR="00E67B28" w:rsidRPr="006F2836">
        <w:rPr>
          <w:rFonts w:asciiTheme="minorHAnsi" w:hAnsiTheme="minorHAnsi" w:cstheme="minorHAnsi"/>
          <w:b/>
          <w:bCs/>
        </w:rPr>
        <w:t>Discussion on individual definitions of key concepts (disaster, sociology, sociology of disaster)</w:t>
      </w:r>
      <w:r w:rsidR="006F2836">
        <w:rPr>
          <w:rFonts w:asciiTheme="minorHAnsi" w:hAnsiTheme="minorHAnsi" w:cstheme="minorHAnsi"/>
          <w:b/>
          <w:bCs/>
        </w:rPr>
        <w:t>.</w:t>
      </w:r>
    </w:p>
    <w:p w14:paraId="5686C856" w14:textId="77B0203D" w:rsidR="00105FEA" w:rsidRPr="006F2836" w:rsidRDefault="00105FEA">
      <w:pPr>
        <w:rPr>
          <w:rFonts w:asciiTheme="minorHAnsi" w:hAnsiTheme="minorHAnsi" w:cstheme="minorHAnsi"/>
        </w:rPr>
      </w:pPr>
    </w:p>
    <w:tbl>
      <w:tblPr>
        <w:tblStyle w:val="a"/>
        <w:tblW w:w="1079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60"/>
        <w:gridCol w:w="1530"/>
        <w:gridCol w:w="4205"/>
      </w:tblGrid>
      <w:tr w:rsidR="00105FEA" w:rsidRPr="00CF6D5B" w14:paraId="7F8BAA26" w14:textId="77777777" w:rsidTr="003E1CB7">
        <w:trPr>
          <w:trHeight w:val="320"/>
        </w:trPr>
        <w:tc>
          <w:tcPr>
            <w:tcW w:w="6590" w:type="dxa"/>
            <w:gridSpan w:val="2"/>
            <w:shd w:val="clear" w:color="auto" w:fill="AEAAAA"/>
          </w:tcPr>
          <w:p w14:paraId="0BC0739F" w14:textId="77777777" w:rsidR="00105FEA" w:rsidRPr="00CF6D5B" w:rsidRDefault="009B589C">
            <w:pPr>
              <w:rPr>
                <w:rFonts w:asciiTheme="minorHAnsi" w:hAnsiTheme="minorHAnsi" w:cstheme="minorHAnsi"/>
              </w:rPr>
            </w:pPr>
            <w:r w:rsidRPr="00CF6D5B">
              <w:rPr>
                <w:rFonts w:asciiTheme="minorHAnsi" w:eastAsia="Arial" w:hAnsiTheme="minorHAnsi" w:cstheme="minorHAnsi"/>
                <w:b/>
                <w:u w:val="single"/>
              </w:rPr>
              <w:t>OVERVIEW</w:t>
            </w:r>
          </w:p>
        </w:tc>
        <w:tc>
          <w:tcPr>
            <w:tcW w:w="4205" w:type="dxa"/>
            <w:shd w:val="clear" w:color="auto" w:fill="AEAAAA"/>
          </w:tcPr>
          <w:p w14:paraId="71204F35" w14:textId="77777777" w:rsidR="00105FEA" w:rsidRPr="00CF6D5B" w:rsidRDefault="009B589C">
            <w:pPr>
              <w:rPr>
                <w:rFonts w:asciiTheme="minorHAnsi" w:hAnsiTheme="minorHAnsi" w:cstheme="minorHAnsi"/>
              </w:rPr>
            </w:pPr>
            <w:r w:rsidRPr="00CF6D5B">
              <w:rPr>
                <w:rFonts w:asciiTheme="minorHAnsi" w:eastAsia="Arial" w:hAnsiTheme="minorHAnsi" w:cstheme="minorHAnsi"/>
                <w:b/>
              </w:rPr>
              <w:t>Materials</w:t>
            </w:r>
          </w:p>
        </w:tc>
      </w:tr>
      <w:tr w:rsidR="00105FEA" w:rsidRPr="00CF6D5B" w14:paraId="4FA563C5" w14:textId="77777777" w:rsidTr="003E1CB7">
        <w:trPr>
          <w:trHeight w:val="1140"/>
        </w:trPr>
        <w:tc>
          <w:tcPr>
            <w:tcW w:w="6590" w:type="dxa"/>
            <w:gridSpan w:val="2"/>
          </w:tcPr>
          <w:p w14:paraId="2C0B646C" w14:textId="72C1A06B" w:rsidR="00105FEA" w:rsidRPr="00CF6D5B" w:rsidRDefault="009B589C">
            <w:pPr>
              <w:rPr>
                <w:rFonts w:asciiTheme="minorHAnsi" w:hAnsiTheme="minorHAnsi" w:cstheme="minorHAnsi"/>
              </w:rPr>
            </w:pPr>
            <w:r w:rsidRPr="00CF6D5B">
              <w:rPr>
                <w:rFonts w:asciiTheme="minorHAnsi" w:eastAsia="Arial" w:hAnsiTheme="minorHAnsi" w:cstheme="minorHAnsi"/>
                <w:u w:val="single"/>
              </w:rPr>
              <w:t>Engagement</w:t>
            </w:r>
            <w:r w:rsidRPr="00CF6D5B">
              <w:rPr>
                <w:rFonts w:asciiTheme="minorHAnsi" w:eastAsia="Arial" w:hAnsiTheme="minorHAnsi" w:cstheme="minorHAnsi"/>
              </w:rPr>
              <w:t xml:space="preserve">: Video </w:t>
            </w:r>
            <w:r w:rsidR="006F2836">
              <w:rPr>
                <w:rFonts w:asciiTheme="minorHAnsi" w:eastAsia="Arial" w:hAnsiTheme="minorHAnsi" w:cstheme="minorHAnsi"/>
              </w:rPr>
              <w:t>c</w:t>
            </w:r>
            <w:r w:rsidRPr="00CF6D5B">
              <w:rPr>
                <w:rFonts w:asciiTheme="minorHAnsi" w:eastAsia="Arial" w:hAnsiTheme="minorHAnsi" w:cstheme="minorHAnsi"/>
              </w:rPr>
              <w:t>lip</w:t>
            </w:r>
            <w:r w:rsidR="009363BE" w:rsidRPr="00CF6D5B">
              <w:rPr>
                <w:rFonts w:asciiTheme="minorHAnsi" w:eastAsia="Arial" w:hAnsiTheme="minorHAnsi" w:cstheme="minorHAnsi"/>
              </w:rPr>
              <w:t>s</w:t>
            </w:r>
            <w:r w:rsidRPr="00CF6D5B">
              <w:rPr>
                <w:rFonts w:asciiTheme="minorHAnsi" w:eastAsia="Arial" w:hAnsiTheme="minorHAnsi" w:cstheme="minorHAnsi"/>
              </w:rPr>
              <w:t xml:space="preserve"> of </w:t>
            </w:r>
            <w:r w:rsidR="009363BE" w:rsidRPr="00CF6D5B">
              <w:rPr>
                <w:rFonts w:asciiTheme="minorHAnsi" w:eastAsia="Arial" w:hAnsiTheme="minorHAnsi" w:cstheme="minorHAnsi"/>
              </w:rPr>
              <w:t xml:space="preserve">historical </w:t>
            </w:r>
            <w:r w:rsidR="0078513C">
              <w:rPr>
                <w:rFonts w:asciiTheme="minorHAnsi" w:eastAsia="Arial" w:hAnsiTheme="minorHAnsi" w:cstheme="minorHAnsi"/>
              </w:rPr>
              <w:t xml:space="preserve">and contemporary </w:t>
            </w:r>
            <w:r w:rsidR="009363BE" w:rsidRPr="00CF6D5B">
              <w:rPr>
                <w:rFonts w:asciiTheme="minorHAnsi" w:eastAsia="Arial" w:hAnsiTheme="minorHAnsi" w:cstheme="minorHAnsi"/>
              </w:rPr>
              <w:t xml:space="preserve">events </w:t>
            </w:r>
            <w:r w:rsidR="00E67B28">
              <w:rPr>
                <w:rFonts w:asciiTheme="minorHAnsi" w:eastAsia="Arial" w:hAnsiTheme="minorHAnsi" w:cstheme="minorHAnsi"/>
              </w:rPr>
              <w:t>of</w:t>
            </w:r>
            <w:r w:rsidR="001F6CCC">
              <w:rPr>
                <w:rFonts w:asciiTheme="minorHAnsi" w:eastAsia="Arial" w:hAnsiTheme="minorHAnsi" w:cstheme="minorHAnsi"/>
              </w:rPr>
              <w:t xml:space="preserve"> </w:t>
            </w:r>
            <w:r w:rsidR="00E67B28">
              <w:rPr>
                <w:rFonts w:asciiTheme="minorHAnsi" w:eastAsia="Arial" w:hAnsiTheme="minorHAnsi" w:cstheme="minorHAnsi"/>
              </w:rPr>
              <w:t>disasters</w:t>
            </w:r>
            <w:r w:rsidR="00C5008E">
              <w:rPr>
                <w:rFonts w:asciiTheme="minorHAnsi" w:eastAsia="Arial" w:hAnsiTheme="minorHAnsi" w:cstheme="minorHAnsi"/>
              </w:rPr>
              <w:t>.</w:t>
            </w:r>
            <w:r w:rsidRPr="00CF6D5B">
              <w:rPr>
                <w:rFonts w:asciiTheme="minorHAnsi" w:eastAsia="Arial" w:hAnsiTheme="minorHAnsi" w:cstheme="minorHAnsi"/>
              </w:rPr>
              <w:t xml:space="preserve"> </w:t>
            </w:r>
          </w:p>
          <w:p w14:paraId="4C185D5F" w14:textId="77777777" w:rsidR="00105FEA" w:rsidRPr="00CF6D5B" w:rsidRDefault="00105FEA">
            <w:pPr>
              <w:rPr>
                <w:rFonts w:asciiTheme="minorHAnsi" w:hAnsiTheme="minorHAnsi" w:cstheme="minorHAnsi"/>
              </w:rPr>
            </w:pPr>
          </w:p>
          <w:p w14:paraId="5DC2F30E" w14:textId="78673E2A" w:rsidR="00105FEA" w:rsidRPr="00CF6D5B" w:rsidRDefault="009B589C">
            <w:pPr>
              <w:rPr>
                <w:rFonts w:asciiTheme="minorHAnsi" w:hAnsiTheme="minorHAnsi" w:cstheme="minorHAnsi"/>
              </w:rPr>
            </w:pPr>
            <w:r w:rsidRPr="00CF6D5B">
              <w:rPr>
                <w:rFonts w:asciiTheme="minorHAnsi" w:eastAsia="Arial" w:hAnsiTheme="minorHAnsi" w:cstheme="minorHAnsi"/>
                <w:u w:val="single"/>
              </w:rPr>
              <w:t>Exploration</w:t>
            </w:r>
            <w:r w:rsidRPr="00AA2996">
              <w:rPr>
                <w:rFonts w:asciiTheme="minorHAnsi" w:eastAsia="Arial" w:hAnsiTheme="minorHAnsi" w:cstheme="minorHAnsi"/>
                <w:b/>
              </w:rPr>
              <w:t xml:space="preserve">: </w:t>
            </w:r>
            <w:r w:rsidRPr="00CF6D5B">
              <w:rPr>
                <w:rFonts w:asciiTheme="minorHAnsi" w:eastAsia="Arial" w:hAnsiTheme="minorHAnsi" w:cstheme="minorHAnsi"/>
              </w:rPr>
              <w:t xml:space="preserve">Examine </w:t>
            </w:r>
            <w:r w:rsidR="00C20F5B" w:rsidRPr="00CF6D5B">
              <w:rPr>
                <w:rFonts w:asciiTheme="minorHAnsi" w:eastAsia="Arial" w:hAnsiTheme="minorHAnsi" w:cstheme="minorHAnsi"/>
              </w:rPr>
              <w:t xml:space="preserve">evolution of </w:t>
            </w:r>
            <w:r w:rsidR="00F22490" w:rsidRPr="00CF6D5B">
              <w:rPr>
                <w:rFonts w:asciiTheme="minorHAnsi" w:eastAsia="Arial" w:hAnsiTheme="minorHAnsi" w:cstheme="minorHAnsi"/>
              </w:rPr>
              <w:t>government programs</w:t>
            </w:r>
            <w:r w:rsidR="00F628BC">
              <w:rPr>
                <w:rFonts w:asciiTheme="minorHAnsi" w:eastAsia="Arial" w:hAnsiTheme="minorHAnsi" w:cstheme="minorHAnsi"/>
              </w:rPr>
              <w:t xml:space="preserve"> and policy</w:t>
            </w:r>
            <w:r w:rsidR="00F22490" w:rsidRPr="00CF6D5B">
              <w:rPr>
                <w:rFonts w:asciiTheme="minorHAnsi" w:eastAsia="Arial" w:hAnsiTheme="minorHAnsi" w:cstheme="minorHAnsi"/>
              </w:rPr>
              <w:t xml:space="preserve"> in </w:t>
            </w:r>
            <w:r w:rsidR="009A7AB2">
              <w:rPr>
                <w:rFonts w:asciiTheme="minorHAnsi" w:eastAsia="Arial" w:hAnsiTheme="minorHAnsi" w:cstheme="minorHAnsi"/>
              </w:rPr>
              <w:t xml:space="preserve">preparation for and </w:t>
            </w:r>
            <w:r w:rsidR="00F22490" w:rsidRPr="00CF6D5B">
              <w:rPr>
                <w:rFonts w:asciiTheme="minorHAnsi" w:eastAsia="Arial" w:hAnsiTheme="minorHAnsi" w:cstheme="minorHAnsi"/>
              </w:rPr>
              <w:t xml:space="preserve">response to </w:t>
            </w:r>
            <w:r w:rsidR="009A7AB2">
              <w:rPr>
                <w:rFonts w:asciiTheme="minorHAnsi" w:eastAsia="Arial" w:hAnsiTheme="minorHAnsi" w:cstheme="minorHAnsi"/>
              </w:rPr>
              <w:t>disasters.</w:t>
            </w:r>
          </w:p>
          <w:p w14:paraId="1AF34F5B" w14:textId="77777777" w:rsidR="00105FEA" w:rsidRPr="00CF6D5B" w:rsidRDefault="00105FEA">
            <w:pPr>
              <w:rPr>
                <w:rFonts w:asciiTheme="minorHAnsi" w:hAnsiTheme="minorHAnsi" w:cstheme="minorHAnsi"/>
              </w:rPr>
            </w:pPr>
          </w:p>
          <w:p w14:paraId="033825C9" w14:textId="2F9760FB" w:rsidR="00105FEA" w:rsidRPr="00CF6D5B" w:rsidRDefault="009B589C">
            <w:pPr>
              <w:rPr>
                <w:rFonts w:asciiTheme="minorHAnsi" w:hAnsiTheme="minorHAnsi" w:cstheme="minorHAnsi"/>
              </w:rPr>
            </w:pPr>
            <w:r w:rsidRPr="00CF6D5B">
              <w:rPr>
                <w:rFonts w:asciiTheme="minorHAnsi" w:eastAsia="Arial" w:hAnsiTheme="minorHAnsi" w:cstheme="minorHAnsi"/>
                <w:u w:val="single"/>
              </w:rPr>
              <w:t>Explanation</w:t>
            </w:r>
            <w:r w:rsidRPr="00CF6D5B">
              <w:rPr>
                <w:rFonts w:asciiTheme="minorHAnsi" w:eastAsia="Arial" w:hAnsiTheme="minorHAnsi" w:cstheme="minorHAnsi"/>
              </w:rPr>
              <w:t xml:space="preserve">: Teacher </w:t>
            </w:r>
            <w:r w:rsidR="006F2836">
              <w:rPr>
                <w:rFonts w:asciiTheme="minorHAnsi" w:eastAsia="Arial" w:hAnsiTheme="minorHAnsi" w:cstheme="minorHAnsi"/>
              </w:rPr>
              <w:t>c</w:t>
            </w:r>
            <w:r w:rsidRPr="00CF6D5B">
              <w:rPr>
                <w:rFonts w:asciiTheme="minorHAnsi" w:eastAsia="Arial" w:hAnsiTheme="minorHAnsi" w:cstheme="minorHAnsi"/>
              </w:rPr>
              <w:t xml:space="preserve">ontent on </w:t>
            </w:r>
            <w:r w:rsidR="00F22490" w:rsidRPr="00CF6D5B">
              <w:rPr>
                <w:rFonts w:asciiTheme="minorHAnsi" w:eastAsia="Arial" w:hAnsiTheme="minorHAnsi" w:cstheme="minorHAnsi"/>
              </w:rPr>
              <w:t>federal</w:t>
            </w:r>
            <w:r w:rsidRPr="00CF6D5B">
              <w:rPr>
                <w:rFonts w:asciiTheme="minorHAnsi" w:eastAsia="Arial" w:hAnsiTheme="minorHAnsi" w:cstheme="minorHAnsi"/>
              </w:rPr>
              <w:t xml:space="preserve"> </w:t>
            </w:r>
            <w:r w:rsidR="00D36F54">
              <w:rPr>
                <w:rFonts w:asciiTheme="minorHAnsi" w:eastAsia="Arial" w:hAnsiTheme="minorHAnsi" w:cstheme="minorHAnsi"/>
              </w:rPr>
              <w:t xml:space="preserve">and local </w:t>
            </w:r>
            <w:r w:rsidRPr="00CF6D5B">
              <w:rPr>
                <w:rFonts w:asciiTheme="minorHAnsi" w:eastAsia="Arial" w:hAnsiTheme="minorHAnsi" w:cstheme="minorHAnsi"/>
              </w:rPr>
              <w:t>agencies</w:t>
            </w:r>
            <w:r w:rsidR="00D6298F">
              <w:rPr>
                <w:rFonts w:asciiTheme="minorHAnsi" w:eastAsia="Arial" w:hAnsiTheme="minorHAnsi" w:cstheme="minorHAnsi"/>
              </w:rPr>
              <w:t xml:space="preserve"> </w:t>
            </w:r>
            <w:r w:rsidR="00DB1A54">
              <w:rPr>
                <w:rFonts w:asciiTheme="minorHAnsi" w:eastAsia="Arial" w:hAnsiTheme="minorHAnsi" w:cstheme="minorHAnsi"/>
              </w:rPr>
              <w:t xml:space="preserve">and </w:t>
            </w:r>
            <w:r w:rsidR="00C64FE7">
              <w:rPr>
                <w:rFonts w:asciiTheme="minorHAnsi" w:eastAsia="Arial" w:hAnsiTheme="minorHAnsi" w:cstheme="minorHAnsi"/>
              </w:rPr>
              <w:t>authority and responsibility</w:t>
            </w:r>
            <w:r w:rsidR="00DB1A54">
              <w:rPr>
                <w:rFonts w:asciiTheme="minorHAnsi" w:eastAsia="Arial" w:hAnsiTheme="minorHAnsi" w:cstheme="minorHAnsi"/>
              </w:rPr>
              <w:t>.</w:t>
            </w:r>
          </w:p>
          <w:p w14:paraId="1C0E4DB0" w14:textId="77777777" w:rsidR="00105FEA" w:rsidRPr="00CF6D5B" w:rsidRDefault="00105FEA">
            <w:pPr>
              <w:rPr>
                <w:rFonts w:asciiTheme="minorHAnsi" w:hAnsiTheme="minorHAnsi" w:cstheme="minorHAnsi"/>
              </w:rPr>
            </w:pPr>
          </w:p>
          <w:p w14:paraId="6BC71F38" w14:textId="7CFC3E27" w:rsidR="00105FEA" w:rsidRPr="00CF6D5B" w:rsidRDefault="009B589C">
            <w:pPr>
              <w:rPr>
                <w:rFonts w:asciiTheme="minorHAnsi" w:hAnsiTheme="minorHAnsi" w:cstheme="minorHAnsi"/>
              </w:rPr>
            </w:pPr>
            <w:r w:rsidRPr="00CF6D5B">
              <w:rPr>
                <w:rFonts w:asciiTheme="minorHAnsi" w:eastAsia="Arial" w:hAnsiTheme="minorHAnsi" w:cstheme="minorHAnsi"/>
                <w:u w:val="single"/>
              </w:rPr>
              <w:t>Elaboration</w:t>
            </w:r>
            <w:r w:rsidRPr="00AA2996">
              <w:rPr>
                <w:rFonts w:asciiTheme="minorHAnsi" w:eastAsia="Arial" w:hAnsiTheme="minorHAnsi" w:cstheme="minorHAnsi"/>
              </w:rPr>
              <w:t>:</w:t>
            </w:r>
            <w:r w:rsidRPr="00CF6D5B">
              <w:rPr>
                <w:rFonts w:asciiTheme="minorHAnsi" w:eastAsia="Arial" w:hAnsiTheme="minorHAnsi" w:cstheme="minorHAnsi"/>
              </w:rPr>
              <w:t xml:space="preserve"> Examine the roles</w:t>
            </w:r>
            <w:r w:rsidR="00F22490" w:rsidRPr="00CF6D5B">
              <w:rPr>
                <w:rFonts w:asciiTheme="minorHAnsi" w:eastAsia="Arial" w:hAnsiTheme="minorHAnsi" w:cstheme="minorHAnsi"/>
              </w:rPr>
              <w:t>,</w:t>
            </w:r>
            <w:r w:rsidR="00C13C30" w:rsidRPr="00CF6D5B">
              <w:rPr>
                <w:rFonts w:asciiTheme="minorHAnsi" w:eastAsia="Arial" w:hAnsiTheme="minorHAnsi" w:cstheme="minorHAnsi"/>
              </w:rPr>
              <w:t xml:space="preserve"> </w:t>
            </w:r>
            <w:r w:rsidRPr="00CF6D5B">
              <w:rPr>
                <w:rFonts w:asciiTheme="minorHAnsi" w:eastAsia="Arial" w:hAnsiTheme="minorHAnsi" w:cstheme="minorHAnsi"/>
              </w:rPr>
              <w:t>functions</w:t>
            </w:r>
            <w:r w:rsidR="00F22490" w:rsidRPr="00CF6D5B">
              <w:rPr>
                <w:rFonts w:asciiTheme="minorHAnsi" w:eastAsia="Arial" w:hAnsiTheme="minorHAnsi" w:cstheme="minorHAnsi"/>
              </w:rPr>
              <w:t>, and signif</w:t>
            </w:r>
            <w:r w:rsidR="00E32BD6" w:rsidRPr="00CF6D5B">
              <w:rPr>
                <w:rFonts w:asciiTheme="minorHAnsi" w:eastAsia="Arial" w:hAnsiTheme="minorHAnsi" w:cstheme="minorHAnsi"/>
              </w:rPr>
              <w:t>ic</w:t>
            </w:r>
            <w:r w:rsidR="00F22490" w:rsidRPr="00CF6D5B">
              <w:rPr>
                <w:rFonts w:asciiTheme="minorHAnsi" w:eastAsia="Arial" w:hAnsiTheme="minorHAnsi" w:cstheme="minorHAnsi"/>
              </w:rPr>
              <w:t xml:space="preserve">ance of historical </w:t>
            </w:r>
            <w:r w:rsidR="00E32BD6" w:rsidRPr="00CF6D5B">
              <w:rPr>
                <w:rFonts w:asciiTheme="minorHAnsi" w:eastAsia="Arial" w:hAnsiTheme="minorHAnsi" w:cstheme="minorHAnsi"/>
              </w:rPr>
              <w:t>events and the government</w:t>
            </w:r>
            <w:r w:rsidR="00CD7CE6">
              <w:rPr>
                <w:rFonts w:asciiTheme="minorHAnsi" w:eastAsia="Arial" w:hAnsiTheme="minorHAnsi" w:cstheme="minorHAnsi"/>
              </w:rPr>
              <w:t>’s</w:t>
            </w:r>
            <w:r w:rsidR="00E32BD6" w:rsidRPr="00CF6D5B">
              <w:rPr>
                <w:rFonts w:asciiTheme="minorHAnsi" w:eastAsia="Arial" w:hAnsiTheme="minorHAnsi" w:cstheme="minorHAnsi"/>
              </w:rPr>
              <w:t xml:space="preserve"> response</w:t>
            </w:r>
            <w:r w:rsidR="001F6CCC">
              <w:rPr>
                <w:rFonts w:asciiTheme="minorHAnsi" w:eastAsia="Arial" w:hAnsiTheme="minorHAnsi" w:cstheme="minorHAnsi"/>
              </w:rPr>
              <w:t xml:space="preserve"> to </w:t>
            </w:r>
            <w:r w:rsidR="00024582">
              <w:rPr>
                <w:rFonts w:asciiTheme="minorHAnsi" w:eastAsia="Arial" w:hAnsiTheme="minorHAnsi" w:cstheme="minorHAnsi"/>
              </w:rPr>
              <w:t>disaster and the sociologic</w:t>
            </w:r>
            <w:r w:rsidR="00E77400">
              <w:rPr>
                <w:rFonts w:asciiTheme="minorHAnsi" w:eastAsia="Arial" w:hAnsiTheme="minorHAnsi" w:cstheme="minorHAnsi"/>
              </w:rPr>
              <w:t xml:space="preserve">al consequences. </w:t>
            </w:r>
          </w:p>
          <w:p w14:paraId="5105A6B9" w14:textId="77777777" w:rsidR="00105FEA" w:rsidRPr="00CF6D5B" w:rsidRDefault="00105FEA">
            <w:pPr>
              <w:rPr>
                <w:rFonts w:asciiTheme="minorHAnsi" w:hAnsiTheme="minorHAnsi" w:cstheme="minorHAnsi"/>
              </w:rPr>
            </w:pPr>
          </w:p>
          <w:p w14:paraId="27B0917E" w14:textId="5212CD9C" w:rsidR="00105FEA" w:rsidRPr="00CF6D5B" w:rsidRDefault="009B589C">
            <w:pPr>
              <w:rPr>
                <w:rFonts w:asciiTheme="minorHAnsi" w:eastAsia="Arial" w:hAnsiTheme="minorHAnsi" w:cstheme="minorHAnsi"/>
              </w:rPr>
            </w:pPr>
            <w:r w:rsidRPr="00CF6D5B">
              <w:rPr>
                <w:rFonts w:asciiTheme="minorHAnsi" w:eastAsia="Arial" w:hAnsiTheme="minorHAnsi" w:cstheme="minorHAnsi"/>
                <w:u w:val="single"/>
              </w:rPr>
              <w:t>Evaluation</w:t>
            </w:r>
            <w:r w:rsidRPr="00CF6D5B">
              <w:rPr>
                <w:rFonts w:asciiTheme="minorHAnsi" w:eastAsia="Arial" w:hAnsiTheme="minorHAnsi" w:cstheme="minorHAnsi"/>
              </w:rPr>
              <w:t xml:space="preserve">: </w:t>
            </w:r>
            <w:r w:rsidR="006F2836" w:rsidRPr="00CF6D5B">
              <w:rPr>
                <w:rFonts w:asciiTheme="minorHAnsi" w:eastAsia="Arial" w:hAnsiTheme="minorHAnsi" w:cstheme="minorHAnsi"/>
              </w:rPr>
              <w:t>Journal entry on research reflections</w:t>
            </w:r>
            <w:r w:rsidR="006F2836">
              <w:rPr>
                <w:rFonts w:asciiTheme="minorHAnsi" w:eastAsia="Arial" w:hAnsiTheme="minorHAnsi" w:cstheme="minorHAnsi"/>
              </w:rPr>
              <w:t xml:space="preserve"> – </w:t>
            </w:r>
            <w:r w:rsidR="006F2836" w:rsidRPr="00CF6D5B">
              <w:rPr>
                <w:rFonts w:asciiTheme="minorHAnsi" w:eastAsia="Arial" w:hAnsiTheme="minorHAnsi" w:cstheme="minorHAnsi"/>
              </w:rPr>
              <w:t xml:space="preserve">suggestion for students </w:t>
            </w:r>
            <w:r w:rsidR="00A93BA1" w:rsidRPr="00CF6D5B">
              <w:rPr>
                <w:rFonts w:asciiTheme="minorHAnsi" w:eastAsia="Arial" w:hAnsiTheme="minorHAnsi" w:cstheme="minorHAnsi"/>
              </w:rPr>
              <w:t>to identify focus areas</w:t>
            </w:r>
            <w:r w:rsidR="002A646C">
              <w:rPr>
                <w:rFonts w:asciiTheme="minorHAnsi" w:eastAsia="Arial" w:hAnsiTheme="minorHAnsi" w:cstheme="minorHAnsi"/>
              </w:rPr>
              <w:t xml:space="preserve"> of </w:t>
            </w:r>
            <w:r w:rsidR="00E77400">
              <w:rPr>
                <w:rFonts w:asciiTheme="minorHAnsi" w:eastAsia="Arial" w:hAnsiTheme="minorHAnsi" w:cstheme="minorHAnsi"/>
              </w:rPr>
              <w:t xml:space="preserve">disaster and the human dimensions of disasters. </w:t>
            </w:r>
            <w:r w:rsidR="00CA21F6">
              <w:rPr>
                <w:rFonts w:asciiTheme="minorHAnsi" w:eastAsia="Arial" w:hAnsiTheme="minorHAnsi" w:cstheme="minorHAnsi"/>
              </w:rPr>
              <w:t>Consider human elements in disaster</w:t>
            </w:r>
            <w:r w:rsidR="00DB1A54">
              <w:rPr>
                <w:rFonts w:asciiTheme="minorHAnsi" w:eastAsia="Arial" w:hAnsiTheme="minorHAnsi" w:cstheme="minorHAnsi"/>
              </w:rPr>
              <w:t xml:space="preserve"> preparation, mitigation, and manage</w:t>
            </w:r>
            <w:r w:rsidR="00C63347">
              <w:rPr>
                <w:rFonts w:asciiTheme="minorHAnsi" w:eastAsia="Arial" w:hAnsiTheme="minorHAnsi" w:cstheme="minorHAnsi"/>
              </w:rPr>
              <w:t xml:space="preserve">ment. Examine </w:t>
            </w:r>
            <w:r w:rsidR="002A646C">
              <w:rPr>
                <w:rFonts w:asciiTheme="minorHAnsi" w:eastAsia="Arial" w:hAnsiTheme="minorHAnsi" w:cstheme="minorHAnsi"/>
              </w:rPr>
              <w:t>crisis communications</w:t>
            </w:r>
            <w:r w:rsidR="00A93BA1" w:rsidRPr="00CF6D5B">
              <w:rPr>
                <w:rFonts w:asciiTheme="minorHAnsi" w:eastAsia="Arial" w:hAnsiTheme="minorHAnsi" w:cstheme="minorHAnsi"/>
              </w:rPr>
              <w:t xml:space="preserve">, or leadership styles, </w:t>
            </w:r>
            <w:r w:rsidR="000B02AB">
              <w:rPr>
                <w:rFonts w:asciiTheme="minorHAnsi" w:eastAsia="Arial" w:hAnsiTheme="minorHAnsi" w:cstheme="minorHAnsi"/>
              </w:rPr>
              <w:t xml:space="preserve">key players and government/academic institutions </w:t>
            </w:r>
            <w:r w:rsidR="00A93BA1" w:rsidRPr="00CF6D5B">
              <w:rPr>
                <w:rFonts w:asciiTheme="minorHAnsi" w:eastAsia="Arial" w:hAnsiTheme="minorHAnsi" w:cstheme="minorHAnsi"/>
              </w:rPr>
              <w:t>across cases or time</w:t>
            </w:r>
            <w:r w:rsidR="00CA21F6">
              <w:rPr>
                <w:rFonts w:asciiTheme="minorHAnsi" w:eastAsia="Arial" w:hAnsiTheme="minorHAnsi" w:cstheme="minorHAnsi"/>
              </w:rPr>
              <w:t>.</w:t>
            </w:r>
          </w:p>
          <w:p w14:paraId="60D9D8F4" w14:textId="44F5E074" w:rsidR="00A93BA1" w:rsidRPr="00CF6D5B" w:rsidRDefault="00A93BA1">
            <w:pPr>
              <w:rPr>
                <w:rFonts w:asciiTheme="minorHAnsi" w:hAnsiTheme="minorHAnsi" w:cstheme="minorHAnsi"/>
              </w:rPr>
            </w:pPr>
          </w:p>
        </w:tc>
        <w:tc>
          <w:tcPr>
            <w:tcW w:w="4205" w:type="dxa"/>
          </w:tcPr>
          <w:p w14:paraId="2064E900" w14:textId="77777777" w:rsidR="00105FEA" w:rsidRPr="00CF6D5B" w:rsidRDefault="009B589C">
            <w:pPr>
              <w:numPr>
                <w:ilvl w:val="0"/>
                <w:numId w:val="1"/>
              </w:numPr>
              <w:spacing w:line="259" w:lineRule="auto"/>
              <w:ind w:hanging="360"/>
              <w:contextualSpacing/>
              <w:rPr>
                <w:rFonts w:asciiTheme="minorHAnsi" w:hAnsiTheme="minorHAnsi" w:cstheme="minorHAnsi"/>
              </w:rPr>
            </w:pPr>
            <w:r w:rsidRPr="00CF6D5B">
              <w:rPr>
                <w:rFonts w:asciiTheme="minorHAnsi" w:eastAsia="Arial" w:hAnsiTheme="minorHAnsi" w:cstheme="minorHAnsi"/>
              </w:rPr>
              <w:t>Video and player</w:t>
            </w:r>
          </w:p>
          <w:p w14:paraId="5A4B6F1A" w14:textId="77777777" w:rsidR="00105FEA" w:rsidRPr="00CF6D5B" w:rsidRDefault="009B589C">
            <w:pPr>
              <w:numPr>
                <w:ilvl w:val="0"/>
                <w:numId w:val="1"/>
              </w:numPr>
              <w:spacing w:line="259" w:lineRule="auto"/>
              <w:ind w:hanging="360"/>
              <w:contextualSpacing/>
              <w:rPr>
                <w:rFonts w:asciiTheme="minorHAnsi" w:eastAsia="Arial" w:hAnsiTheme="minorHAnsi" w:cstheme="minorHAnsi"/>
              </w:rPr>
            </w:pPr>
            <w:r w:rsidRPr="00CF6D5B">
              <w:rPr>
                <w:rFonts w:asciiTheme="minorHAnsi" w:eastAsia="Arial" w:hAnsiTheme="minorHAnsi" w:cstheme="minorHAnsi"/>
              </w:rPr>
              <w:t>Internet enabled devices</w:t>
            </w:r>
          </w:p>
          <w:p w14:paraId="576601A4" w14:textId="35885A43" w:rsidR="00105FEA" w:rsidRPr="00CF6D5B" w:rsidRDefault="009B589C">
            <w:pPr>
              <w:numPr>
                <w:ilvl w:val="0"/>
                <w:numId w:val="1"/>
              </w:numPr>
              <w:spacing w:line="259" w:lineRule="auto"/>
              <w:ind w:hanging="360"/>
              <w:contextualSpacing/>
              <w:rPr>
                <w:rFonts w:asciiTheme="minorHAnsi" w:eastAsia="Arial" w:hAnsiTheme="minorHAnsi" w:cstheme="minorHAnsi"/>
              </w:rPr>
            </w:pPr>
            <w:r w:rsidRPr="00CF6D5B">
              <w:rPr>
                <w:rFonts w:asciiTheme="minorHAnsi" w:eastAsia="Arial" w:hAnsiTheme="minorHAnsi" w:cstheme="minorHAnsi"/>
              </w:rPr>
              <w:t xml:space="preserve">Agency information organizer </w:t>
            </w:r>
          </w:p>
          <w:p w14:paraId="76759CF3" w14:textId="7C8D6263" w:rsidR="000133DA" w:rsidRPr="00CF6D5B" w:rsidRDefault="000133DA" w:rsidP="000133DA">
            <w:pPr>
              <w:spacing w:line="300" w:lineRule="atLeast"/>
              <w:rPr>
                <w:rFonts w:asciiTheme="minorHAnsi" w:hAnsiTheme="minorHAnsi" w:cstheme="minorHAnsi"/>
                <w:b/>
              </w:rPr>
            </w:pPr>
          </w:p>
          <w:p w14:paraId="5BD4C9B4" w14:textId="22010AFA" w:rsidR="00F9551B" w:rsidRDefault="00F9551B" w:rsidP="00F9551B">
            <w:pPr>
              <w:spacing w:line="300" w:lineRule="atLeast"/>
              <w:rPr>
                <w:b/>
              </w:rPr>
            </w:pPr>
            <w:r w:rsidRPr="00012589">
              <w:rPr>
                <w:b/>
              </w:rPr>
              <w:t>Textbook</w:t>
            </w:r>
            <w:r>
              <w:rPr>
                <w:b/>
              </w:rPr>
              <w:t>s</w:t>
            </w:r>
            <w:r w:rsidRPr="00012589">
              <w:rPr>
                <w:b/>
              </w:rPr>
              <w:t xml:space="preserve">: </w:t>
            </w:r>
          </w:p>
          <w:p w14:paraId="13AD2F9B" w14:textId="7D1DEA69" w:rsidR="00417DF9" w:rsidRDefault="00417DF9" w:rsidP="00F9551B">
            <w:pPr>
              <w:spacing w:line="300" w:lineRule="atLeast"/>
              <w:rPr>
                <w:b/>
              </w:rPr>
            </w:pPr>
            <w:r>
              <w:t>Drabek: Chapters 1-3</w:t>
            </w:r>
          </w:p>
          <w:p w14:paraId="60045779" w14:textId="77777777" w:rsidR="00417DF9" w:rsidRDefault="00417DF9" w:rsidP="00F9551B">
            <w:pPr>
              <w:spacing w:line="300" w:lineRule="atLeast"/>
              <w:rPr>
                <w:b/>
              </w:rPr>
            </w:pPr>
          </w:p>
          <w:p w14:paraId="0D4AD755" w14:textId="77777777" w:rsidR="00F9551B" w:rsidRDefault="00F9551B" w:rsidP="00F9551B">
            <w:pPr>
              <w:spacing w:line="300" w:lineRule="atLeast"/>
            </w:pPr>
            <w:r w:rsidRPr="008959A1">
              <w:t xml:space="preserve">The </w:t>
            </w:r>
            <w:r>
              <w:t>following textbooks are recommended for this course:</w:t>
            </w:r>
          </w:p>
          <w:p w14:paraId="0B33A2A9" w14:textId="77777777" w:rsidR="00F9551B" w:rsidRPr="008959A1" w:rsidRDefault="00F9551B" w:rsidP="00F9551B">
            <w:pPr>
              <w:spacing w:line="300" w:lineRule="atLeast"/>
            </w:pPr>
          </w:p>
          <w:p w14:paraId="56F3EB82" w14:textId="1C012414" w:rsidR="00F9551B" w:rsidRDefault="00F9551B" w:rsidP="006F2836">
            <w:pPr>
              <w:ind w:left="547" w:hanging="547"/>
            </w:pPr>
            <w:r>
              <w:t xml:space="preserve">Drabek, T. (2013). </w:t>
            </w:r>
            <w:r w:rsidRPr="008959A1">
              <w:rPr>
                <w:i/>
              </w:rPr>
              <w:t xml:space="preserve">The human side of disaster </w:t>
            </w:r>
            <w:r>
              <w:t>(2</w:t>
            </w:r>
            <w:r w:rsidR="006F2836">
              <w:t>nd</w:t>
            </w:r>
            <w:r>
              <w:t xml:space="preserve"> ed.). CRC Press.</w:t>
            </w:r>
          </w:p>
          <w:p w14:paraId="669ECA51" w14:textId="77777777" w:rsidR="00F9551B" w:rsidRDefault="00F9551B" w:rsidP="00F9551B"/>
          <w:p w14:paraId="74C47B6F" w14:textId="1F067686" w:rsidR="00F9551B" w:rsidRDefault="00F9551B" w:rsidP="00F9551B">
            <w:pPr>
              <w:ind w:left="547" w:hanging="547"/>
            </w:pPr>
            <w:r w:rsidRPr="00AD369B">
              <w:t>Leedy, P.</w:t>
            </w:r>
            <w:r>
              <w:t>,</w:t>
            </w:r>
            <w:r w:rsidRPr="00AD369B">
              <w:t xml:space="preserve"> &amp; Ormrod, J. (201</w:t>
            </w:r>
            <w:r>
              <w:t>5</w:t>
            </w:r>
            <w:r w:rsidRPr="00AD369B">
              <w:t xml:space="preserve">). </w:t>
            </w:r>
            <w:r w:rsidRPr="008959A1">
              <w:rPr>
                <w:i/>
              </w:rPr>
              <w:t>Practical research:</w:t>
            </w:r>
            <w:r>
              <w:rPr>
                <w:i/>
              </w:rPr>
              <w:t xml:space="preserve"> </w:t>
            </w:r>
            <w:r w:rsidRPr="008959A1">
              <w:rPr>
                <w:i/>
              </w:rPr>
              <w:t>Planning and design</w:t>
            </w:r>
            <w:r w:rsidRPr="00AD369B">
              <w:t xml:space="preserve"> (1</w:t>
            </w:r>
            <w:r>
              <w:t>1</w:t>
            </w:r>
            <w:r w:rsidRPr="00EE5D79">
              <w:t xml:space="preserve">th </w:t>
            </w:r>
            <w:r>
              <w:t>ed.</w:t>
            </w:r>
            <w:r w:rsidRPr="00AD369B">
              <w:t>). Pearson.</w:t>
            </w:r>
          </w:p>
          <w:p w14:paraId="55FDBA89" w14:textId="77777777" w:rsidR="006F2836" w:rsidRDefault="006F2836" w:rsidP="00F9551B">
            <w:pPr>
              <w:ind w:left="547" w:hanging="547"/>
            </w:pPr>
          </w:p>
          <w:p w14:paraId="08500C8B" w14:textId="77777777" w:rsidR="006F2836" w:rsidRDefault="00F9551B" w:rsidP="00F9551B">
            <w:pPr>
              <w:ind w:left="547" w:hanging="547"/>
            </w:pPr>
            <w:r>
              <w:t>Bullock, J.</w:t>
            </w:r>
            <w:r w:rsidRPr="00E13524">
              <w:t xml:space="preserve">, Haddow, G., &amp; Coppola, D. (2018). </w:t>
            </w:r>
            <w:r w:rsidRPr="008959A1">
              <w:rPr>
                <w:i/>
              </w:rPr>
              <w:t xml:space="preserve">Homeland security: The essentials </w:t>
            </w:r>
            <w:r w:rsidRPr="006F2836">
              <w:rPr>
                <w:iCs/>
              </w:rPr>
              <w:t xml:space="preserve">(2nd ed.). </w:t>
            </w:r>
            <w:r w:rsidRPr="00E13524">
              <w:t>Butterworth-Heinemann.</w:t>
            </w:r>
          </w:p>
          <w:p w14:paraId="30C054C0" w14:textId="01E9FB08" w:rsidR="00F9551B" w:rsidRPr="00E13524" w:rsidRDefault="00F9551B" w:rsidP="00F9551B">
            <w:pPr>
              <w:ind w:left="547" w:hanging="547"/>
            </w:pPr>
            <w:r>
              <w:t xml:space="preserve"> </w:t>
            </w:r>
          </w:p>
          <w:p w14:paraId="0627F8B8" w14:textId="77777777" w:rsidR="006F2836" w:rsidRDefault="00F9551B" w:rsidP="00F9551B">
            <w:r w:rsidRPr="00E13524">
              <w:t xml:space="preserve">The following textbook </w:t>
            </w:r>
            <w:r>
              <w:t xml:space="preserve">and sources </w:t>
            </w:r>
            <w:r w:rsidRPr="00E13524">
              <w:t>were used to design this course:</w:t>
            </w:r>
          </w:p>
          <w:p w14:paraId="5D80144D" w14:textId="01FDF18A" w:rsidR="00F9551B" w:rsidRPr="00E13524" w:rsidRDefault="00F9551B" w:rsidP="00F9551B">
            <w:r w:rsidRPr="00E13524">
              <w:rPr>
                <w:i/>
              </w:rPr>
              <w:tab/>
            </w:r>
          </w:p>
          <w:p w14:paraId="1597C3EA" w14:textId="41AD7DEF" w:rsidR="00F9551B" w:rsidRDefault="00F9551B" w:rsidP="00F9551B">
            <w:pPr>
              <w:ind w:left="540" w:hanging="540"/>
            </w:pPr>
            <w:r w:rsidRPr="00E13524">
              <w:t>Haddow, G., Bullock, J., &amp; Coppola, D. (201</w:t>
            </w:r>
            <w:r>
              <w:t>3</w:t>
            </w:r>
            <w:r w:rsidRPr="00E13524">
              <w:t xml:space="preserve">). </w:t>
            </w:r>
            <w:r w:rsidRPr="00E13524">
              <w:rPr>
                <w:i/>
                <w:iCs/>
              </w:rPr>
              <w:t xml:space="preserve">Introduction to </w:t>
            </w:r>
            <w:r>
              <w:rPr>
                <w:i/>
                <w:iCs/>
              </w:rPr>
              <w:t>e</w:t>
            </w:r>
            <w:r w:rsidRPr="00E13524">
              <w:rPr>
                <w:i/>
                <w:iCs/>
              </w:rPr>
              <w:t xml:space="preserve">mergency </w:t>
            </w:r>
            <w:r>
              <w:rPr>
                <w:i/>
                <w:iCs/>
              </w:rPr>
              <w:t>m</w:t>
            </w:r>
            <w:r w:rsidRPr="00E13524">
              <w:rPr>
                <w:i/>
                <w:iCs/>
              </w:rPr>
              <w:t>anagement</w:t>
            </w:r>
            <w:r w:rsidRPr="00E13524">
              <w:t xml:space="preserve"> (5th ed.). Butterworth-Heinemann.</w:t>
            </w:r>
          </w:p>
          <w:p w14:paraId="37C5098C" w14:textId="77777777" w:rsidR="006D107E" w:rsidRDefault="006D107E" w:rsidP="00F9551B">
            <w:pPr>
              <w:ind w:left="540" w:hanging="540"/>
            </w:pPr>
          </w:p>
          <w:p w14:paraId="366EB1BD" w14:textId="601410D1" w:rsidR="00105FEA" w:rsidRPr="006F2836" w:rsidRDefault="00A000F7" w:rsidP="006F2836">
            <w:pPr>
              <w:ind w:left="540" w:hanging="540"/>
            </w:pPr>
            <w:hyperlink r:id="rId8" w:history="1">
              <w:r w:rsidR="00F9551B" w:rsidRPr="00147223">
                <w:rPr>
                  <w:rStyle w:val="Hyperlink"/>
                </w:rPr>
                <w:t>http://www.apa.org/</w:t>
              </w:r>
            </w:hyperlink>
            <w:r w:rsidR="00F9551B">
              <w:t xml:space="preserve"> (research citation method)</w:t>
            </w:r>
          </w:p>
        </w:tc>
      </w:tr>
      <w:tr w:rsidR="00105FEA" w:rsidRPr="00CF6D5B" w14:paraId="281B0731" w14:textId="77777777" w:rsidTr="005E0F18">
        <w:tc>
          <w:tcPr>
            <w:tcW w:w="5060" w:type="dxa"/>
            <w:shd w:val="clear" w:color="auto" w:fill="AEAAAA"/>
          </w:tcPr>
          <w:p w14:paraId="16F15AAE" w14:textId="77777777" w:rsidR="00105FEA" w:rsidRPr="00CF6D5B" w:rsidRDefault="009B589C">
            <w:pPr>
              <w:rPr>
                <w:rFonts w:asciiTheme="minorHAnsi" w:hAnsiTheme="minorHAnsi" w:cstheme="minorHAnsi"/>
              </w:rPr>
            </w:pPr>
            <w:r w:rsidRPr="00CF6D5B">
              <w:rPr>
                <w:rFonts w:asciiTheme="minorHAnsi" w:eastAsia="Arial" w:hAnsiTheme="minorHAnsi" w:cstheme="minorHAnsi"/>
                <w:b/>
              </w:rPr>
              <w:t>Objective/Goals</w:t>
            </w:r>
          </w:p>
        </w:tc>
        <w:tc>
          <w:tcPr>
            <w:tcW w:w="1530" w:type="dxa"/>
            <w:shd w:val="clear" w:color="auto" w:fill="AEAAAA"/>
          </w:tcPr>
          <w:p w14:paraId="44307E15" w14:textId="13E77BF7" w:rsidR="00105FEA" w:rsidRPr="00CF6D5B" w:rsidRDefault="009B589C">
            <w:pPr>
              <w:rPr>
                <w:rFonts w:asciiTheme="minorHAnsi" w:hAnsiTheme="minorHAnsi" w:cstheme="minorHAnsi"/>
              </w:rPr>
            </w:pPr>
            <w:r w:rsidRPr="00CF6D5B">
              <w:rPr>
                <w:rFonts w:asciiTheme="minorHAnsi" w:eastAsia="Arial" w:hAnsiTheme="minorHAnsi" w:cstheme="minorHAnsi"/>
                <w:b/>
              </w:rPr>
              <w:t>Prerequisites</w:t>
            </w:r>
          </w:p>
        </w:tc>
        <w:tc>
          <w:tcPr>
            <w:tcW w:w="4205" w:type="dxa"/>
            <w:shd w:val="clear" w:color="auto" w:fill="AEAAAA"/>
          </w:tcPr>
          <w:p w14:paraId="1361C04D" w14:textId="77777777" w:rsidR="00105FEA" w:rsidRPr="00CF6D5B" w:rsidRDefault="009B589C">
            <w:pPr>
              <w:rPr>
                <w:rFonts w:asciiTheme="minorHAnsi" w:hAnsiTheme="minorHAnsi" w:cstheme="minorHAnsi"/>
              </w:rPr>
            </w:pPr>
            <w:r w:rsidRPr="00CF6D5B">
              <w:rPr>
                <w:rFonts w:asciiTheme="minorHAnsi" w:eastAsia="Arial" w:hAnsiTheme="minorHAnsi" w:cstheme="minorHAnsi"/>
                <w:b/>
              </w:rPr>
              <w:t>Outcome</w:t>
            </w:r>
          </w:p>
        </w:tc>
      </w:tr>
      <w:tr w:rsidR="00105FEA" w:rsidRPr="00CF6D5B" w14:paraId="5604E377" w14:textId="77777777" w:rsidTr="005E0F18">
        <w:tc>
          <w:tcPr>
            <w:tcW w:w="5060" w:type="dxa"/>
          </w:tcPr>
          <w:p w14:paraId="57A76A95" w14:textId="57A0764B" w:rsidR="00FF579D" w:rsidRDefault="00FF579D" w:rsidP="006D107E">
            <w:pPr>
              <w:numPr>
                <w:ilvl w:val="0"/>
                <w:numId w:val="24"/>
              </w:numPr>
              <w:contextualSpacing/>
            </w:pPr>
            <w:r>
              <w:t>Define the concept of disaster</w:t>
            </w:r>
            <w:r w:rsidR="006D107E">
              <w:t>.</w:t>
            </w:r>
          </w:p>
          <w:p w14:paraId="4CB0C53F" w14:textId="41E6F037" w:rsidR="00FF579D" w:rsidRDefault="00FF579D" w:rsidP="006D107E">
            <w:pPr>
              <w:numPr>
                <w:ilvl w:val="0"/>
                <w:numId w:val="24"/>
              </w:numPr>
              <w:contextualSpacing/>
            </w:pPr>
            <w:r>
              <w:t>Identify the scientific discipline of Sociology</w:t>
            </w:r>
            <w:r w:rsidR="006D107E">
              <w:t>.</w:t>
            </w:r>
          </w:p>
          <w:p w14:paraId="0B91064F" w14:textId="539A4712" w:rsidR="00105FEA" w:rsidRPr="009534F2" w:rsidRDefault="00FF579D" w:rsidP="006D107E">
            <w:pPr>
              <w:pStyle w:val="ListParagraph"/>
              <w:numPr>
                <w:ilvl w:val="0"/>
                <w:numId w:val="24"/>
              </w:numPr>
              <w:rPr>
                <w:rFonts w:asciiTheme="minorHAnsi" w:eastAsia="Arial" w:hAnsiTheme="minorHAnsi" w:cstheme="minorHAnsi"/>
                <w:b/>
                <w:bCs/>
              </w:rPr>
            </w:pPr>
            <w:r>
              <w:t>Define the concept of the Sociology of Disaster</w:t>
            </w:r>
            <w:r w:rsidR="006D107E">
              <w:t>.</w:t>
            </w:r>
          </w:p>
        </w:tc>
        <w:tc>
          <w:tcPr>
            <w:tcW w:w="1530" w:type="dxa"/>
          </w:tcPr>
          <w:p w14:paraId="55ABCC8E" w14:textId="77777777" w:rsidR="00105FEA" w:rsidRPr="00CF6D5B" w:rsidRDefault="009B589C">
            <w:pPr>
              <w:rPr>
                <w:rFonts w:asciiTheme="minorHAnsi" w:hAnsiTheme="minorHAnsi" w:cstheme="minorHAnsi"/>
              </w:rPr>
            </w:pPr>
            <w:r w:rsidRPr="00CF6D5B">
              <w:rPr>
                <w:rFonts w:asciiTheme="minorHAnsi" w:eastAsia="Arial" w:hAnsiTheme="minorHAnsi" w:cstheme="minorHAnsi"/>
              </w:rPr>
              <w:t>None- Intro</w:t>
            </w:r>
          </w:p>
        </w:tc>
        <w:tc>
          <w:tcPr>
            <w:tcW w:w="4205" w:type="dxa"/>
          </w:tcPr>
          <w:p w14:paraId="3AD344D8" w14:textId="7FB7FB28" w:rsidR="00F213AA" w:rsidRPr="00CF6D5B" w:rsidRDefault="008D1BC2" w:rsidP="00074C98">
            <w:pPr>
              <w:rPr>
                <w:rFonts w:asciiTheme="minorHAnsi" w:hAnsiTheme="minorHAnsi" w:cstheme="minorHAnsi"/>
              </w:rPr>
            </w:pPr>
            <w:r w:rsidRPr="00180472">
              <w:t>Discussion on individual definitions of key concepts (disaster, sociology, sociology of disaster)</w:t>
            </w:r>
            <w:r w:rsidR="00BE5D4C">
              <w:t>.</w:t>
            </w:r>
          </w:p>
        </w:tc>
      </w:tr>
      <w:tr w:rsidR="00105FEA" w:rsidRPr="00CF6D5B" w14:paraId="036132E1" w14:textId="77777777" w:rsidTr="00C13C30">
        <w:trPr>
          <w:trHeight w:val="500"/>
        </w:trPr>
        <w:tc>
          <w:tcPr>
            <w:tcW w:w="6590" w:type="dxa"/>
            <w:gridSpan w:val="2"/>
            <w:shd w:val="clear" w:color="auto" w:fill="AEAAAA"/>
          </w:tcPr>
          <w:p w14:paraId="149733A2" w14:textId="77777777" w:rsidR="00105FEA" w:rsidRPr="00CF6D5B" w:rsidRDefault="009B589C">
            <w:pPr>
              <w:rPr>
                <w:rFonts w:asciiTheme="minorHAnsi" w:hAnsiTheme="minorHAnsi" w:cstheme="minorHAnsi"/>
              </w:rPr>
            </w:pPr>
            <w:r w:rsidRPr="00CF6D5B">
              <w:rPr>
                <w:rFonts w:asciiTheme="minorHAnsi" w:eastAsia="Arial" w:hAnsiTheme="minorHAnsi" w:cstheme="minorHAnsi"/>
                <w:b/>
                <w:u w:val="single"/>
              </w:rPr>
              <w:lastRenderedPageBreak/>
              <w:t>PLAN</w:t>
            </w:r>
          </w:p>
        </w:tc>
        <w:tc>
          <w:tcPr>
            <w:tcW w:w="4205" w:type="dxa"/>
            <w:vMerge w:val="restart"/>
          </w:tcPr>
          <w:p w14:paraId="07A49ACF" w14:textId="77777777" w:rsidR="00105FEA" w:rsidRPr="00CF6D5B" w:rsidRDefault="009B589C">
            <w:pPr>
              <w:rPr>
                <w:rFonts w:asciiTheme="minorHAnsi" w:hAnsiTheme="minorHAnsi" w:cstheme="minorHAnsi"/>
              </w:rPr>
            </w:pPr>
            <w:r w:rsidRPr="00CF6D5B">
              <w:rPr>
                <w:rFonts w:asciiTheme="minorHAnsi" w:eastAsia="Arial" w:hAnsiTheme="minorHAnsi" w:cstheme="minorHAnsi"/>
                <w:b/>
              </w:rPr>
              <w:t xml:space="preserve">Key Points for Teaching: </w:t>
            </w:r>
          </w:p>
          <w:p w14:paraId="60A9BEA7" w14:textId="2F73F7C7" w:rsidR="00105FEA" w:rsidRDefault="009B589C">
            <w:pPr>
              <w:rPr>
                <w:rFonts w:asciiTheme="minorHAnsi" w:eastAsia="Arial" w:hAnsiTheme="minorHAnsi" w:cstheme="minorHAnsi"/>
              </w:rPr>
            </w:pPr>
            <w:r w:rsidRPr="00CF6D5B">
              <w:rPr>
                <w:rFonts w:asciiTheme="minorHAnsi" w:eastAsia="Arial" w:hAnsiTheme="minorHAnsi" w:cstheme="minorHAnsi"/>
              </w:rPr>
              <w:t>Teacher Resources:</w:t>
            </w:r>
          </w:p>
          <w:p w14:paraId="0EF5505B" w14:textId="74187C56" w:rsidR="006B6284" w:rsidRDefault="006B6284">
            <w:pPr>
              <w:rPr>
                <w:rFonts w:asciiTheme="minorHAnsi" w:eastAsia="Arial" w:hAnsiTheme="minorHAnsi" w:cstheme="minorHAnsi"/>
              </w:rPr>
            </w:pPr>
          </w:p>
          <w:p w14:paraId="1E3C5DD1" w14:textId="1360D2CB" w:rsidR="006B6284" w:rsidRDefault="006B6284" w:rsidP="006B6284">
            <w:r>
              <w:t xml:space="preserve">Drabek, T. (2013). </w:t>
            </w:r>
            <w:r w:rsidRPr="008959A1">
              <w:rPr>
                <w:i/>
              </w:rPr>
              <w:t xml:space="preserve">The human side of disaster </w:t>
            </w:r>
            <w:r>
              <w:t>(2</w:t>
            </w:r>
            <w:r w:rsidR="00BE5D4C">
              <w:t>nd</w:t>
            </w:r>
            <w:r>
              <w:t xml:space="preserve"> ed.). </w:t>
            </w:r>
            <w:r w:rsidR="00BE5D4C">
              <w:t xml:space="preserve">CRC </w:t>
            </w:r>
            <w:r>
              <w:t>Press.</w:t>
            </w:r>
          </w:p>
          <w:p w14:paraId="625D287C" w14:textId="2AE70101" w:rsidR="00046B78" w:rsidRDefault="00046B78" w:rsidP="006B6284"/>
          <w:p w14:paraId="561EDC2D" w14:textId="77777777" w:rsidR="000A7410" w:rsidRDefault="00046B78" w:rsidP="006B6284">
            <w:r>
              <w:t>The Impact of Disasters</w:t>
            </w:r>
          </w:p>
          <w:p w14:paraId="7B1E42AD" w14:textId="746ED46C" w:rsidR="00046B78" w:rsidRDefault="00A000F7" w:rsidP="006B6284">
            <w:hyperlink r:id="rId9" w:history="1">
              <w:r w:rsidR="000A7410" w:rsidRPr="00FE585C">
                <w:rPr>
                  <w:rStyle w:val="Hyperlink"/>
                </w:rPr>
                <w:t>https://sciencing.com/impact-natural-disasters-5502440.html</w:t>
              </w:r>
            </w:hyperlink>
          </w:p>
          <w:p w14:paraId="40976315" w14:textId="77777777" w:rsidR="0075402A" w:rsidRDefault="0075402A" w:rsidP="006B6284"/>
          <w:p w14:paraId="7BDAFB02" w14:textId="77777777" w:rsidR="000A7410" w:rsidRDefault="0075402A" w:rsidP="006B6284">
            <w:r>
              <w:t>Social impact</w:t>
            </w:r>
          </w:p>
          <w:p w14:paraId="3B4A843D" w14:textId="144D7DAC" w:rsidR="00516FD9" w:rsidRDefault="00A000F7" w:rsidP="006B6284">
            <w:hyperlink r:id="rId10" w:history="1">
              <w:r w:rsidR="0075402A" w:rsidRPr="00F11FBB">
                <w:rPr>
                  <w:rStyle w:val="Hyperlink"/>
                </w:rPr>
                <w:t>https://www.annualreviews.org/doi/abs/10.1146/annurev-soc-121919-054827</w:t>
              </w:r>
            </w:hyperlink>
          </w:p>
          <w:p w14:paraId="5C5527E3" w14:textId="1AE0A940" w:rsidR="0075402A" w:rsidRDefault="0075402A" w:rsidP="006B6284"/>
          <w:p w14:paraId="37C9B56C" w14:textId="650DA0CF" w:rsidR="00F7784E" w:rsidRDefault="00F7784E" w:rsidP="006B6284">
            <w:r>
              <w:t xml:space="preserve">What is sociology? </w:t>
            </w:r>
            <w:hyperlink r:id="rId11" w:anchor=":~:text=SOCIOLOGY%20is%20the%20study%20of,people%20interact%20within%20these%20contexts" w:history="1">
              <w:r w:rsidRPr="00F11FBB">
                <w:rPr>
                  <w:rStyle w:val="Hyperlink"/>
                </w:rPr>
                <w:t>https://www.asanet.org/about/what-sociology#:~:text=SOCIOLOGY%20is%20the%20study%20of,people%20interact%20within%20these%20contexts</w:t>
              </w:r>
            </w:hyperlink>
          </w:p>
          <w:p w14:paraId="3C86AB34" w14:textId="77777777" w:rsidR="00F7784E" w:rsidRDefault="00F7784E" w:rsidP="006B6284"/>
          <w:p w14:paraId="0CE7DBD1" w14:textId="77777777" w:rsidR="006B6284" w:rsidRDefault="006B6284" w:rsidP="006B6284"/>
          <w:p w14:paraId="6A66E1CE" w14:textId="77777777" w:rsidR="006B6284" w:rsidRDefault="006B6284">
            <w:pPr>
              <w:rPr>
                <w:rFonts w:asciiTheme="minorHAnsi" w:eastAsia="Arial" w:hAnsiTheme="minorHAnsi" w:cstheme="minorHAnsi"/>
              </w:rPr>
            </w:pPr>
          </w:p>
          <w:p w14:paraId="35DFD741" w14:textId="67519DC5" w:rsidR="004F0988" w:rsidRDefault="004F0988">
            <w:pPr>
              <w:rPr>
                <w:rFonts w:asciiTheme="minorHAnsi" w:eastAsia="Arial" w:hAnsiTheme="minorHAnsi" w:cstheme="minorHAnsi"/>
              </w:rPr>
            </w:pPr>
          </w:p>
          <w:p w14:paraId="26AA581A" w14:textId="77777777" w:rsidR="006D55A5" w:rsidRPr="00F71FD6" w:rsidRDefault="006D55A5" w:rsidP="006D55A5"/>
          <w:p w14:paraId="4ACB3DAB" w14:textId="532A05DA" w:rsidR="006D55A5" w:rsidRPr="00F71FD6" w:rsidRDefault="006D55A5" w:rsidP="006D55A5">
            <w:r>
              <w:t xml:space="preserve"> </w:t>
            </w:r>
          </w:p>
          <w:p w14:paraId="7209B3BE" w14:textId="77777777" w:rsidR="006D55A5" w:rsidRDefault="006D55A5" w:rsidP="006D55A5"/>
          <w:p w14:paraId="79780027" w14:textId="7194928B" w:rsidR="00317043" w:rsidRPr="00F71FD6" w:rsidRDefault="00317043" w:rsidP="00317043">
            <w:r>
              <w:t xml:space="preserve"> </w:t>
            </w:r>
          </w:p>
          <w:p w14:paraId="0BAADF44" w14:textId="77777777" w:rsidR="00317043" w:rsidRDefault="00317043" w:rsidP="00317043"/>
          <w:p w14:paraId="7F99D32D" w14:textId="71C15D72" w:rsidR="00F21FCC" w:rsidRPr="00F71FD6" w:rsidRDefault="00F21FCC" w:rsidP="00F21FCC">
            <w:r>
              <w:t xml:space="preserve"> </w:t>
            </w:r>
          </w:p>
          <w:p w14:paraId="4B476985" w14:textId="77777777" w:rsidR="00F21FCC" w:rsidRDefault="00F21FCC" w:rsidP="00F21FCC"/>
          <w:p w14:paraId="13D06501" w14:textId="77777777" w:rsidR="005F39A7" w:rsidRDefault="005F39A7" w:rsidP="005F39A7"/>
          <w:p w14:paraId="748DFF14" w14:textId="2BAC362A" w:rsidR="009F4828" w:rsidRDefault="009F4828" w:rsidP="009F4828"/>
          <w:p w14:paraId="067F9908" w14:textId="77777777" w:rsidR="009F4828" w:rsidRPr="00D15C06" w:rsidRDefault="009F4828" w:rsidP="009F4828"/>
          <w:p w14:paraId="3C08B2B3" w14:textId="77777777" w:rsidR="00DB39A6" w:rsidRDefault="00DB39A6" w:rsidP="00DB39A6"/>
          <w:p w14:paraId="06F48143" w14:textId="6D0FA7A0" w:rsidR="00AD1AA2" w:rsidRDefault="00AD1AA2" w:rsidP="00AD1AA2">
            <w:pPr>
              <w:rPr>
                <w:rStyle w:val="Hyperlink"/>
              </w:rPr>
            </w:pPr>
          </w:p>
          <w:p w14:paraId="0F0D916A" w14:textId="11447C21" w:rsidR="00273834" w:rsidRPr="003D29FA" w:rsidRDefault="00273834" w:rsidP="00273834">
            <w:r>
              <w:t xml:space="preserve"> </w:t>
            </w:r>
          </w:p>
          <w:p w14:paraId="169057AB" w14:textId="77777777" w:rsidR="00273834" w:rsidRPr="003D29FA" w:rsidRDefault="00273834" w:rsidP="00273834"/>
          <w:p w14:paraId="4B80AF00" w14:textId="77777777" w:rsidR="00AD1AA2" w:rsidRDefault="00AD1AA2">
            <w:pPr>
              <w:rPr>
                <w:rFonts w:asciiTheme="minorHAnsi" w:hAnsiTheme="minorHAnsi" w:cstheme="minorHAnsi"/>
              </w:rPr>
            </w:pPr>
          </w:p>
          <w:p w14:paraId="3183C331" w14:textId="77777777" w:rsidR="00AD1AA2" w:rsidRDefault="00AD1AA2">
            <w:pPr>
              <w:rPr>
                <w:rFonts w:asciiTheme="minorHAnsi" w:hAnsiTheme="minorHAnsi" w:cstheme="minorHAnsi"/>
              </w:rPr>
            </w:pPr>
          </w:p>
          <w:p w14:paraId="144097DC" w14:textId="77777777" w:rsidR="00AD1AA2" w:rsidRDefault="00AD1AA2">
            <w:pPr>
              <w:rPr>
                <w:rFonts w:asciiTheme="minorHAnsi" w:hAnsiTheme="minorHAnsi" w:cstheme="minorHAnsi"/>
              </w:rPr>
            </w:pPr>
          </w:p>
          <w:p w14:paraId="001BD62E" w14:textId="77777777" w:rsidR="00AD1AA2" w:rsidRDefault="00AD1AA2">
            <w:pPr>
              <w:rPr>
                <w:rFonts w:asciiTheme="minorHAnsi" w:hAnsiTheme="minorHAnsi" w:cstheme="minorHAnsi"/>
              </w:rPr>
            </w:pPr>
          </w:p>
          <w:p w14:paraId="2786F682" w14:textId="77777777" w:rsidR="00AD1AA2" w:rsidRDefault="00AD1AA2">
            <w:pPr>
              <w:rPr>
                <w:rFonts w:asciiTheme="minorHAnsi" w:hAnsiTheme="minorHAnsi" w:cstheme="minorHAnsi"/>
              </w:rPr>
            </w:pPr>
          </w:p>
          <w:p w14:paraId="76720255" w14:textId="77777777" w:rsidR="00AD1AA2" w:rsidRDefault="00AD1AA2">
            <w:pPr>
              <w:rPr>
                <w:rFonts w:asciiTheme="minorHAnsi" w:hAnsiTheme="minorHAnsi" w:cstheme="minorHAnsi"/>
              </w:rPr>
            </w:pPr>
          </w:p>
          <w:p w14:paraId="6B7E5484" w14:textId="77777777" w:rsidR="00AD1AA2" w:rsidRDefault="00AD1AA2">
            <w:pPr>
              <w:rPr>
                <w:rFonts w:asciiTheme="minorHAnsi" w:hAnsiTheme="minorHAnsi" w:cstheme="minorHAnsi"/>
              </w:rPr>
            </w:pPr>
          </w:p>
          <w:p w14:paraId="272AAB86" w14:textId="77777777" w:rsidR="00AD1AA2" w:rsidRDefault="00AD1AA2">
            <w:pPr>
              <w:rPr>
                <w:rFonts w:asciiTheme="minorHAnsi" w:hAnsiTheme="minorHAnsi" w:cstheme="minorHAnsi"/>
              </w:rPr>
            </w:pPr>
          </w:p>
          <w:p w14:paraId="2ACC4B4C" w14:textId="77777777" w:rsidR="00AD1AA2" w:rsidRDefault="00AD1AA2">
            <w:pPr>
              <w:rPr>
                <w:rFonts w:asciiTheme="minorHAnsi" w:hAnsiTheme="minorHAnsi" w:cstheme="minorHAnsi"/>
              </w:rPr>
            </w:pPr>
          </w:p>
          <w:p w14:paraId="6D758852" w14:textId="77777777" w:rsidR="00AD1AA2" w:rsidRDefault="00AD1AA2">
            <w:pPr>
              <w:rPr>
                <w:rFonts w:asciiTheme="minorHAnsi" w:hAnsiTheme="minorHAnsi" w:cstheme="minorHAnsi"/>
              </w:rPr>
            </w:pPr>
          </w:p>
          <w:p w14:paraId="5F225A79" w14:textId="77777777" w:rsidR="00AD1AA2" w:rsidRDefault="00AD1AA2">
            <w:pPr>
              <w:rPr>
                <w:rFonts w:asciiTheme="minorHAnsi" w:hAnsiTheme="minorHAnsi" w:cstheme="minorHAnsi"/>
              </w:rPr>
            </w:pPr>
          </w:p>
          <w:p w14:paraId="449D4B53" w14:textId="77777777" w:rsidR="00AD1AA2" w:rsidRDefault="00AD1AA2">
            <w:pPr>
              <w:rPr>
                <w:rFonts w:asciiTheme="minorHAnsi" w:hAnsiTheme="minorHAnsi" w:cstheme="minorHAnsi"/>
              </w:rPr>
            </w:pPr>
          </w:p>
          <w:p w14:paraId="15F216CB" w14:textId="40400439" w:rsidR="004A1B60" w:rsidRPr="00CF6D5B" w:rsidRDefault="004A1B60" w:rsidP="00041B1C">
            <w:pPr>
              <w:rPr>
                <w:rFonts w:asciiTheme="minorHAnsi" w:hAnsiTheme="minorHAnsi" w:cstheme="minorHAnsi"/>
              </w:rPr>
            </w:pPr>
          </w:p>
        </w:tc>
      </w:tr>
      <w:tr w:rsidR="00105FEA" w:rsidRPr="00CF6D5B" w14:paraId="131E60DD" w14:textId="77777777" w:rsidTr="00C13C30">
        <w:trPr>
          <w:trHeight w:val="500"/>
        </w:trPr>
        <w:tc>
          <w:tcPr>
            <w:tcW w:w="6590" w:type="dxa"/>
            <w:gridSpan w:val="2"/>
          </w:tcPr>
          <w:p w14:paraId="42E9A001" w14:textId="77777777" w:rsidR="00105FEA" w:rsidRPr="00CF6D5B" w:rsidRDefault="009B589C">
            <w:pPr>
              <w:rPr>
                <w:rFonts w:asciiTheme="minorHAnsi" w:hAnsiTheme="minorHAnsi" w:cstheme="minorHAnsi"/>
              </w:rPr>
            </w:pPr>
            <w:r w:rsidRPr="00CF6D5B">
              <w:rPr>
                <w:rFonts w:asciiTheme="minorHAnsi" w:eastAsia="Arial" w:hAnsiTheme="minorHAnsi" w:cstheme="minorHAnsi"/>
                <w:b/>
              </w:rPr>
              <w:t xml:space="preserve">Engage (10 min) Video Warm-up: </w:t>
            </w:r>
          </w:p>
          <w:p w14:paraId="6F1A4B09" w14:textId="1D9FE8F8" w:rsidR="007930BC" w:rsidRPr="00BE5D4C" w:rsidRDefault="008135BA" w:rsidP="00DA41DF">
            <w:pPr>
              <w:rPr>
                <w:rFonts w:asciiTheme="minorHAnsi" w:eastAsia="Arial" w:hAnsiTheme="minorHAnsi" w:cstheme="minorHAnsi"/>
                <w:bCs/>
              </w:rPr>
            </w:pPr>
            <w:r w:rsidRPr="00BE5D4C">
              <w:rPr>
                <w:rFonts w:asciiTheme="minorHAnsi" w:eastAsia="Arial" w:hAnsiTheme="minorHAnsi" w:cstheme="minorHAnsi"/>
                <w:bCs/>
              </w:rPr>
              <w:t>Global threats,</w:t>
            </w:r>
            <w:r w:rsidR="007930BC" w:rsidRPr="00BE5D4C">
              <w:rPr>
                <w:rFonts w:asciiTheme="minorHAnsi" w:eastAsia="Arial" w:hAnsiTheme="minorHAnsi" w:cstheme="minorHAnsi"/>
                <w:bCs/>
              </w:rPr>
              <w:t xml:space="preserve"> and </w:t>
            </w:r>
            <w:r w:rsidR="00DA41DF" w:rsidRPr="00BE5D4C">
              <w:rPr>
                <w:rFonts w:asciiTheme="minorHAnsi" w:eastAsia="Arial" w:hAnsiTheme="minorHAnsi" w:cstheme="minorHAnsi"/>
                <w:bCs/>
              </w:rPr>
              <w:t>disasters</w:t>
            </w:r>
          </w:p>
          <w:p w14:paraId="31EF48AE" w14:textId="7EAC3B79" w:rsidR="00A821FB" w:rsidRPr="00CF6D5B" w:rsidRDefault="00A821FB" w:rsidP="00352E94">
            <w:pPr>
              <w:ind w:left="720"/>
              <w:rPr>
                <w:rFonts w:asciiTheme="minorHAnsi" w:eastAsia="Arial" w:hAnsiTheme="minorHAnsi" w:cstheme="minorHAnsi"/>
              </w:rPr>
            </w:pPr>
          </w:p>
          <w:p w14:paraId="24333D77" w14:textId="502B2ABC" w:rsidR="00CA7F26" w:rsidRPr="00CF6D5B" w:rsidRDefault="00980E5F" w:rsidP="00980E5F">
            <w:pPr>
              <w:rPr>
                <w:rFonts w:asciiTheme="minorHAnsi" w:eastAsia="Arial" w:hAnsiTheme="minorHAnsi" w:cstheme="minorHAnsi"/>
              </w:rPr>
            </w:pPr>
            <w:r w:rsidRPr="00CF6D5B">
              <w:rPr>
                <w:rFonts w:asciiTheme="minorHAnsi" w:eastAsia="Arial" w:hAnsiTheme="minorHAnsi" w:cstheme="minorHAnsi"/>
                <w:b/>
              </w:rPr>
              <w:t>Approach:</w:t>
            </w:r>
            <w:r w:rsidRPr="00CF6D5B">
              <w:rPr>
                <w:rFonts w:asciiTheme="minorHAnsi" w:eastAsia="Arial" w:hAnsiTheme="minorHAnsi" w:cstheme="minorHAnsi"/>
              </w:rPr>
              <w:t xml:space="preserve"> The tea</w:t>
            </w:r>
            <w:r w:rsidR="00CA7F26" w:rsidRPr="00CF6D5B">
              <w:rPr>
                <w:rFonts w:asciiTheme="minorHAnsi" w:eastAsia="Arial" w:hAnsiTheme="minorHAnsi" w:cstheme="minorHAnsi"/>
              </w:rPr>
              <w:t>cher describe</w:t>
            </w:r>
            <w:r w:rsidR="00CF6D5B">
              <w:rPr>
                <w:rFonts w:asciiTheme="minorHAnsi" w:eastAsia="Arial" w:hAnsiTheme="minorHAnsi" w:cstheme="minorHAnsi"/>
              </w:rPr>
              <w:t>s</w:t>
            </w:r>
            <w:r w:rsidR="00CA7F26" w:rsidRPr="00CF6D5B">
              <w:rPr>
                <w:rFonts w:asciiTheme="minorHAnsi" w:eastAsia="Arial" w:hAnsiTheme="minorHAnsi" w:cstheme="minorHAnsi"/>
              </w:rPr>
              <w:t xml:space="preserve"> the </w:t>
            </w:r>
            <w:r w:rsidR="00DA41DF">
              <w:rPr>
                <w:rFonts w:asciiTheme="minorHAnsi" w:eastAsia="Arial" w:hAnsiTheme="minorHAnsi" w:cstheme="minorHAnsi"/>
              </w:rPr>
              <w:t>history of disasters in society</w:t>
            </w:r>
            <w:r w:rsidR="00505C30">
              <w:rPr>
                <w:rFonts w:asciiTheme="minorHAnsi" w:eastAsia="Arial" w:hAnsiTheme="minorHAnsi" w:cstheme="minorHAnsi"/>
              </w:rPr>
              <w:t>.</w:t>
            </w:r>
          </w:p>
          <w:p w14:paraId="60E966BC" w14:textId="1680E6E8" w:rsidR="00CA7F26" w:rsidRPr="00CF6D5B" w:rsidRDefault="00CA7F26" w:rsidP="00980E5F">
            <w:pPr>
              <w:rPr>
                <w:rFonts w:asciiTheme="minorHAnsi" w:hAnsiTheme="minorHAnsi" w:cstheme="minorHAnsi"/>
              </w:rPr>
            </w:pPr>
          </w:p>
        </w:tc>
        <w:tc>
          <w:tcPr>
            <w:tcW w:w="4205" w:type="dxa"/>
            <w:vMerge/>
          </w:tcPr>
          <w:p w14:paraId="75171F72" w14:textId="77777777" w:rsidR="00105FEA" w:rsidRPr="00CF6D5B" w:rsidRDefault="00105FEA">
            <w:pPr>
              <w:rPr>
                <w:rFonts w:asciiTheme="minorHAnsi" w:hAnsiTheme="minorHAnsi" w:cstheme="minorHAnsi"/>
              </w:rPr>
            </w:pPr>
          </w:p>
        </w:tc>
      </w:tr>
      <w:tr w:rsidR="00105FEA" w:rsidRPr="00CF6D5B" w14:paraId="54B243D1" w14:textId="77777777" w:rsidTr="00C13C30">
        <w:trPr>
          <w:trHeight w:val="520"/>
        </w:trPr>
        <w:tc>
          <w:tcPr>
            <w:tcW w:w="6590" w:type="dxa"/>
            <w:gridSpan w:val="2"/>
          </w:tcPr>
          <w:p w14:paraId="0F76A8EC" w14:textId="1C31F76B" w:rsidR="00105FEA" w:rsidRPr="00CF6D5B" w:rsidRDefault="009B589C">
            <w:pPr>
              <w:rPr>
                <w:rFonts w:asciiTheme="minorHAnsi" w:hAnsiTheme="minorHAnsi" w:cstheme="minorHAnsi"/>
              </w:rPr>
            </w:pPr>
            <w:r w:rsidRPr="00CF6D5B">
              <w:rPr>
                <w:rFonts w:asciiTheme="minorHAnsi" w:eastAsia="Arial" w:hAnsiTheme="minorHAnsi" w:cstheme="minorHAnsi"/>
                <w:b/>
              </w:rPr>
              <w:t>Exploration (</w:t>
            </w:r>
            <w:r w:rsidR="001B5E51" w:rsidRPr="00CF6D5B">
              <w:rPr>
                <w:rFonts w:asciiTheme="minorHAnsi" w:eastAsia="Arial" w:hAnsiTheme="minorHAnsi" w:cstheme="minorHAnsi"/>
                <w:b/>
              </w:rPr>
              <w:t>30</w:t>
            </w:r>
            <w:r w:rsidRPr="00CF6D5B">
              <w:rPr>
                <w:rFonts w:asciiTheme="minorHAnsi" w:eastAsia="Arial" w:hAnsiTheme="minorHAnsi" w:cstheme="minorHAnsi"/>
                <w:b/>
              </w:rPr>
              <w:t xml:space="preserve"> min)</w:t>
            </w:r>
          </w:p>
          <w:p w14:paraId="5A571A43" w14:textId="145421AC" w:rsidR="008816EE" w:rsidRPr="00CF6D5B" w:rsidRDefault="009B589C">
            <w:pPr>
              <w:rPr>
                <w:rFonts w:asciiTheme="minorHAnsi" w:eastAsia="Arial" w:hAnsiTheme="minorHAnsi" w:cstheme="minorHAnsi"/>
              </w:rPr>
            </w:pPr>
            <w:r w:rsidRPr="00CF6D5B">
              <w:rPr>
                <w:rFonts w:asciiTheme="minorHAnsi" w:eastAsia="Arial" w:hAnsiTheme="minorHAnsi" w:cstheme="minorHAnsi"/>
              </w:rPr>
              <w:br/>
            </w:r>
            <w:r w:rsidR="00307B91">
              <w:rPr>
                <w:rFonts w:asciiTheme="minorHAnsi" w:eastAsia="Arial" w:hAnsiTheme="minorHAnsi" w:cstheme="minorHAnsi"/>
              </w:rPr>
              <w:t>A</w:t>
            </w:r>
            <w:r w:rsidR="00307B91" w:rsidRPr="00CF6D5B">
              <w:rPr>
                <w:rFonts w:asciiTheme="minorHAnsi" w:eastAsia="Arial" w:hAnsiTheme="minorHAnsi" w:cstheme="minorHAnsi"/>
              </w:rPr>
              <w:t>ssign</w:t>
            </w:r>
            <w:r w:rsidR="00307B91">
              <w:rPr>
                <w:rFonts w:asciiTheme="minorHAnsi" w:eastAsia="Arial" w:hAnsiTheme="minorHAnsi" w:cstheme="minorHAnsi"/>
              </w:rPr>
              <w:t xml:space="preserve"> report</w:t>
            </w:r>
            <w:r w:rsidR="00E603D6">
              <w:rPr>
                <w:rFonts w:asciiTheme="minorHAnsi" w:eastAsia="Arial" w:hAnsiTheme="minorHAnsi" w:cstheme="minorHAnsi"/>
              </w:rPr>
              <w:t>-</w:t>
            </w:r>
            <w:r w:rsidR="00307B91">
              <w:rPr>
                <w:rFonts w:asciiTheme="minorHAnsi" w:eastAsia="Arial" w:hAnsiTheme="minorHAnsi" w:cstheme="minorHAnsi"/>
              </w:rPr>
              <w:t>out to the class</w:t>
            </w:r>
            <w:r w:rsidR="00307B91" w:rsidRPr="00CF6D5B">
              <w:rPr>
                <w:rFonts w:asciiTheme="minorHAnsi" w:eastAsia="Arial" w:hAnsiTheme="minorHAnsi" w:cstheme="minorHAnsi"/>
              </w:rPr>
              <w:t xml:space="preserve"> individually or in groups</w:t>
            </w:r>
            <w:r w:rsidR="0090684A">
              <w:rPr>
                <w:rFonts w:asciiTheme="minorHAnsi" w:eastAsia="Arial" w:hAnsiTheme="minorHAnsi" w:cstheme="minorHAnsi"/>
              </w:rPr>
              <w:t>:</w:t>
            </w:r>
            <w:r w:rsidR="00804288">
              <w:rPr>
                <w:rFonts w:asciiTheme="minorHAnsi" w:eastAsia="Arial" w:hAnsiTheme="minorHAnsi" w:cstheme="minorHAnsi"/>
              </w:rPr>
              <w:t xml:space="preserve"> </w:t>
            </w:r>
            <w:r w:rsidR="00307B91">
              <w:rPr>
                <w:rFonts w:asciiTheme="minorHAnsi" w:eastAsia="Arial" w:hAnsiTheme="minorHAnsi" w:cstheme="minorHAnsi"/>
              </w:rPr>
              <w:t xml:space="preserve">option to </w:t>
            </w:r>
            <w:r w:rsidR="00307B91" w:rsidRPr="00CF6D5B">
              <w:rPr>
                <w:rFonts w:asciiTheme="minorHAnsi" w:eastAsia="Arial" w:hAnsiTheme="minorHAnsi" w:cstheme="minorHAnsi"/>
              </w:rPr>
              <w:t>assign multiple organizations</w:t>
            </w:r>
            <w:r w:rsidR="00804288">
              <w:rPr>
                <w:rFonts w:asciiTheme="minorHAnsi" w:eastAsia="Arial" w:hAnsiTheme="minorHAnsi" w:cstheme="minorHAnsi"/>
              </w:rPr>
              <w:t xml:space="preserve"> or significant historical disasters</w:t>
            </w:r>
            <w:r w:rsidR="006B4621">
              <w:rPr>
                <w:rFonts w:asciiTheme="minorHAnsi" w:eastAsia="Arial" w:hAnsiTheme="minorHAnsi" w:cstheme="minorHAnsi"/>
              </w:rPr>
              <w:t>. Examine role and actions of</w:t>
            </w:r>
            <w:r w:rsidR="00E603D6">
              <w:rPr>
                <w:rFonts w:asciiTheme="minorHAnsi" w:eastAsia="Arial" w:hAnsiTheme="minorHAnsi" w:cstheme="minorHAnsi"/>
              </w:rPr>
              <w:t xml:space="preserve"> </w:t>
            </w:r>
            <w:r w:rsidR="00307B91">
              <w:rPr>
                <w:rFonts w:asciiTheme="minorHAnsi" w:eastAsia="Arial" w:hAnsiTheme="minorHAnsi" w:cstheme="minorHAnsi"/>
              </w:rPr>
              <w:t>– m</w:t>
            </w:r>
            <w:r w:rsidR="00307B91" w:rsidRPr="00CF6D5B">
              <w:rPr>
                <w:rFonts w:asciiTheme="minorHAnsi" w:eastAsia="Arial" w:hAnsiTheme="minorHAnsi" w:cstheme="minorHAnsi"/>
              </w:rPr>
              <w:t>unicipal</w:t>
            </w:r>
            <w:r w:rsidR="00307B91">
              <w:rPr>
                <w:rFonts w:asciiTheme="minorHAnsi" w:eastAsia="Arial" w:hAnsiTheme="minorHAnsi" w:cstheme="minorHAnsi"/>
              </w:rPr>
              <w:t xml:space="preserve">, </w:t>
            </w:r>
            <w:r w:rsidR="00B874C8">
              <w:rPr>
                <w:rFonts w:asciiTheme="minorHAnsi" w:eastAsia="Arial" w:hAnsiTheme="minorHAnsi" w:cstheme="minorHAnsi"/>
              </w:rPr>
              <w:t>s</w:t>
            </w:r>
            <w:r w:rsidR="00307B91">
              <w:rPr>
                <w:rFonts w:asciiTheme="minorHAnsi" w:eastAsia="Arial" w:hAnsiTheme="minorHAnsi" w:cstheme="minorHAnsi"/>
              </w:rPr>
              <w:t>tate</w:t>
            </w:r>
            <w:r w:rsidR="00307B91" w:rsidRPr="00CF6D5B">
              <w:rPr>
                <w:rFonts w:asciiTheme="minorHAnsi" w:eastAsia="Arial" w:hAnsiTheme="minorHAnsi" w:cstheme="minorHAnsi"/>
              </w:rPr>
              <w:t xml:space="preserve"> </w:t>
            </w:r>
            <w:r w:rsidR="00B874C8">
              <w:rPr>
                <w:rFonts w:asciiTheme="minorHAnsi" w:eastAsia="Arial" w:hAnsiTheme="minorHAnsi" w:cstheme="minorHAnsi"/>
              </w:rPr>
              <w:t>l</w:t>
            </w:r>
            <w:r w:rsidR="00307B91" w:rsidRPr="00CF6D5B">
              <w:rPr>
                <w:rFonts w:asciiTheme="minorHAnsi" w:eastAsia="Arial" w:hAnsiTheme="minorHAnsi" w:cstheme="minorHAnsi"/>
              </w:rPr>
              <w:t xml:space="preserve">evel to include </w:t>
            </w:r>
            <w:r w:rsidR="00B874C8">
              <w:rPr>
                <w:rFonts w:asciiTheme="minorHAnsi" w:eastAsia="Arial" w:hAnsiTheme="minorHAnsi" w:cstheme="minorHAnsi"/>
              </w:rPr>
              <w:t>m</w:t>
            </w:r>
            <w:r w:rsidR="00307B91" w:rsidRPr="00CF6D5B">
              <w:rPr>
                <w:rFonts w:asciiTheme="minorHAnsi" w:eastAsia="Arial" w:hAnsiTheme="minorHAnsi" w:cstheme="minorHAnsi"/>
              </w:rPr>
              <w:t>ayors, city agencies, etc.</w:t>
            </w:r>
          </w:p>
          <w:p w14:paraId="2006ABC2" w14:textId="5D22BFA0" w:rsidR="00105FEA" w:rsidRPr="00CF6D5B" w:rsidRDefault="00041B1C" w:rsidP="00041B1C">
            <w:pPr>
              <w:rPr>
                <w:rFonts w:asciiTheme="minorHAnsi" w:hAnsiTheme="minorHAnsi" w:cstheme="minorHAnsi"/>
              </w:rPr>
            </w:pPr>
            <w:r>
              <w:rPr>
                <w:rFonts w:asciiTheme="minorHAnsi" w:eastAsia="Arial" w:hAnsiTheme="minorHAnsi" w:cstheme="minorHAnsi"/>
              </w:rPr>
              <w:t xml:space="preserve"> </w:t>
            </w:r>
          </w:p>
        </w:tc>
        <w:tc>
          <w:tcPr>
            <w:tcW w:w="4205" w:type="dxa"/>
            <w:vMerge/>
          </w:tcPr>
          <w:p w14:paraId="3AF7EFAB" w14:textId="77777777" w:rsidR="00105FEA" w:rsidRPr="00CF6D5B" w:rsidRDefault="00105FEA">
            <w:pPr>
              <w:rPr>
                <w:rFonts w:asciiTheme="minorHAnsi" w:hAnsiTheme="minorHAnsi" w:cstheme="minorHAnsi"/>
              </w:rPr>
            </w:pPr>
          </w:p>
        </w:tc>
      </w:tr>
      <w:tr w:rsidR="00105FEA" w:rsidRPr="00CF6D5B" w14:paraId="7CC93F58" w14:textId="77777777" w:rsidTr="00C13C30">
        <w:trPr>
          <w:trHeight w:val="520"/>
        </w:trPr>
        <w:tc>
          <w:tcPr>
            <w:tcW w:w="6590" w:type="dxa"/>
            <w:gridSpan w:val="2"/>
          </w:tcPr>
          <w:p w14:paraId="55E09AD1" w14:textId="3CB5688B" w:rsidR="00105FEA" w:rsidRPr="00CF6D5B" w:rsidRDefault="009B589C">
            <w:pPr>
              <w:rPr>
                <w:rFonts w:asciiTheme="minorHAnsi" w:hAnsiTheme="minorHAnsi" w:cstheme="minorHAnsi"/>
              </w:rPr>
            </w:pPr>
            <w:r w:rsidRPr="00CF6D5B">
              <w:rPr>
                <w:rFonts w:asciiTheme="minorHAnsi" w:eastAsia="Arial" w:hAnsiTheme="minorHAnsi" w:cstheme="minorHAnsi"/>
                <w:b/>
              </w:rPr>
              <w:t>Explanation (</w:t>
            </w:r>
            <w:r w:rsidR="001B5E51" w:rsidRPr="00CF6D5B">
              <w:rPr>
                <w:rFonts w:asciiTheme="minorHAnsi" w:eastAsia="Arial" w:hAnsiTheme="minorHAnsi" w:cstheme="minorHAnsi"/>
                <w:b/>
              </w:rPr>
              <w:t>10</w:t>
            </w:r>
            <w:r w:rsidRPr="00CF6D5B">
              <w:rPr>
                <w:rFonts w:asciiTheme="minorHAnsi" w:eastAsia="Arial" w:hAnsiTheme="minorHAnsi" w:cstheme="minorHAnsi"/>
                <w:b/>
              </w:rPr>
              <w:t xml:space="preserve"> min) </w:t>
            </w:r>
          </w:p>
          <w:p w14:paraId="24A0215D" w14:textId="77777777" w:rsidR="00105FEA" w:rsidRPr="00CF6D5B" w:rsidRDefault="00105FEA">
            <w:pPr>
              <w:rPr>
                <w:rFonts w:asciiTheme="minorHAnsi" w:hAnsiTheme="minorHAnsi" w:cstheme="minorHAnsi"/>
              </w:rPr>
            </w:pPr>
          </w:p>
          <w:p w14:paraId="2E2CB3AB" w14:textId="2965AE41" w:rsidR="00105FEA" w:rsidRPr="00CF6D5B" w:rsidRDefault="009B589C">
            <w:pPr>
              <w:rPr>
                <w:rFonts w:asciiTheme="minorHAnsi" w:hAnsiTheme="minorHAnsi" w:cstheme="minorHAnsi"/>
              </w:rPr>
            </w:pPr>
            <w:r w:rsidRPr="00CF6D5B">
              <w:rPr>
                <w:rFonts w:asciiTheme="minorHAnsi" w:eastAsia="Arial" w:hAnsiTheme="minorHAnsi" w:cstheme="minorHAnsi"/>
              </w:rPr>
              <w:t>Teacher content should include a review of the role of the</w:t>
            </w:r>
            <w:r w:rsidR="00CE6063" w:rsidRPr="00CF6D5B">
              <w:rPr>
                <w:rFonts w:asciiTheme="minorHAnsi" w:eastAsia="Arial" w:hAnsiTheme="minorHAnsi" w:cstheme="minorHAnsi"/>
              </w:rPr>
              <w:t xml:space="preserve"> government (federal, state, local)</w:t>
            </w:r>
            <w:r w:rsidRPr="00CF6D5B">
              <w:rPr>
                <w:rFonts w:asciiTheme="minorHAnsi" w:eastAsia="Arial" w:hAnsiTheme="minorHAnsi" w:cstheme="minorHAnsi"/>
              </w:rPr>
              <w:t xml:space="preserve"> in </w:t>
            </w:r>
            <w:r w:rsidR="00775F86">
              <w:rPr>
                <w:rFonts w:asciiTheme="minorHAnsi" w:eastAsia="Arial" w:hAnsiTheme="minorHAnsi" w:cstheme="minorHAnsi"/>
              </w:rPr>
              <w:t>disaster prepara</w:t>
            </w:r>
            <w:r w:rsidR="00B434BC">
              <w:rPr>
                <w:rFonts w:asciiTheme="minorHAnsi" w:eastAsia="Arial" w:hAnsiTheme="minorHAnsi" w:cstheme="minorHAnsi"/>
              </w:rPr>
              <w:t xml:space="preserve">tion and response. </w:t>
            </w:r>
          </w:p>
          <w:p w14:paraId="03F57A85" w14:textId="77777777" w:rsidR="00105FEA" w:rsidRPr="00CF6D5B" w:rsidRDefault="00105FEA">
            <w:pPr>
              <w:rPr>
                <w:rFonts w:asciiTheme="minorHAnsi" w:hAnsiTheme="minorHAnsi" w:cstheme="minorHAnsi"/>
              </w:rPr>
            </w:pPr>
          </w:p>
          <w:p w14:paraId="2BAED96D" w14:textId="69CA11FE" w:rsidR="00105FEA" w:rsidRDefault="00041B1C">
            <w:pPr>
              <w:rPr>
                <w:rFonts w:asciiTheme="minorHAnsi" w:eastAsia="Arial" w:hAnsiTheme="minorHAnsi" w:cstheme="minorHAnsi"/>
              </w:rPr>
            </w:pPr>
            <w:r>
              <w:rPr>
                <w:rFonts w:asciiTheme="minorHAnsi" w:eastAsia="Arial" w:hAnsiTheme="minorHAnsi" w:cstheme="minorHAnsi"/>
              </w:rPr>
              <w:t>E</w:t>
            </w:r>
            <w:r w:rsidR="00EE1DB9" w:rsidRPr="00CF6D5B">
              <w:rPr>
                <w:rFonts w:asciiTheme="minorHAnsi" w:eastAsia="Arial" w:hAnsiTheme="minorHAnsi" w:cstheme="minorHAnsi"/>
              </w:rPr>
              <w:t xml:space="preserve">xamine </w:t>
            </w:r>
            <w:r>
              <w:rPr>
                <w:rFonts w:asciiTheme="minorHAnsi" w:eastAsia="Arial" w:hAnsiTheme="minorHAnsi" w:cstheme="minorHAnsi"/>
              </w:rPr>
              <w:t xml:space="preserve">the </w:t>
            </w:r>
            <w:r w:rsidR="00EE1DB9" w:rsidRPr="00CF6D5B">
              <w:rPr>
                <w:rFonts w:asciiTheme="minorHAnsi" w:eastAsia="Arial" w:hAnsiTheme="minorHAnsi" w:cstheme="minorHAnsi"/>
              </w:rPr>
              <w:t xml:space="preserve">structure of relationship and interaction between local governments (initial </w:t>
            </w:r>
            <w:r w:rsidR="00184F76">
              <w:rPr>
                <w:rFonts w:asciiTheme="minorHAnsi" w:eastAsia="Arial" w:hAnsiTheme="minorHAnsi" w:cstheme="minorHAnsi"/>
              </w:rPr>
              <w:t>level</w:t>
            </w:r>
            <w:r w:rsidR="00EE1DB9" w:rsidRPr="00CF6D5B">
              <w:rPr>
                <w:rFonts w:asciiTheme="minorHAnsi" w:eastAsia="Arial" w:hAnsiTheme="minorHAnsi" w:cstheme="minorHAnsi"/>
              </w:rPr>
              <w:t>) and the federal government</w:t>
            </w:r>
            <w:r w:rsidR="007C22D4">
              <w:rPr>
                <w:rFonts w:asciiTheme="minorHAnsi" w:eastAsia="Arial" w:hAnsiTheme="minorHAnsi" w:cstheme="minorHAnsi"/>
              </w:rPr>
              <w:t>, and private partners</w:t>
            </w:r>
            <w:r w:rsidR="00EE1DB9" w:rsidRPr="00CF6D5B">
              <w:rPr>
                <w:rFonts w:asciiTheme="minorHAnsi" w:eastAsia="Arial" w:hAnsiTheme="minorHAnsi" w:cstheme="minorHAnsi"/>
              </w:rPr>
              <w:t xml:space="preserve"> during all phases of </w:t>
            </w:r>
            <w:r w:rsidR="00B434BC">
              <w:rPr>
                <w:rFonts w:asciiTheme="minorHAnsi" w:eastAsia="Arial" w:hAnsiTheme="minorHAnsi" w:cstheme="minorHAnsi"/>
              </w:rPr>
              <w:t xml:space="preserve">disaster management. </w:t>
            </w:r>
          </w:p>
          <w:p w14:paraId="08212354" w14:textId="77777777" w:rsidR="00B434BC" w:rsidRPr="00CF6D5B" w:rsidRDefault="00B434BC">
            <w:pPr>
              <w:rPr>
                <w:rFonts w:asciiTheme="minorHAnsi" w:hAnsiTheme="minorHAnsi" w:cstheme="minorHAnsi"/>
              </w:rPr>
            </w:pPr>
          </w:p>
          <w:p w14:paraId="47970CD0" w14:textId="77777777" w:rsidR="004A1B60" w:rsidRDefault="009B589C" w:rsidP="00312FDB">
            <w:pPr>
              <w:rPr>
                <w:rFonts w:asciiTheme="minorHAnsi" w:eastAsia="Arial" w:hAnsiTheme="minorHAnsi" w:cstheme="minorHAnsi"/>
              </w:rPr>
            </w:pPr>
            <w:r w:rsidRPr="00CF6D5B">
              <w:rPr>
                <w:rFonts w:asciiTheme="minorHAnsi" w:eastAsia="Arial" w:hAnsiTheme="minorHAnsi" w:cstheme="minorHAnsi"/>
              </w:rPr>
              <w:t>Teacher content include</w:t>
            </w:r>
            <w:r w:rsidR="004A1B60">
              <w:rPr>
                <w:rFonts w:asciiTheme="minorHAnsi" w:eastAsia="Arial" w:hAnsiTheme="minorHAnsi" w:cstheme="minorHAnsi"/>
              </w:rPr>
              <w:t>s</w:t>
            </w:r>
            <w:r w:rsidRPr="00CF6D5B">
              <w:rPr>
                <w:rFonts w:asciiTheme="minorHAnsi" w:eastAsia="Arial" w:hAnsiTheme="minorHAnsi" w:cstheme="minorHAnsi"/>
              </w:rPr>
              <w:t xml:space="preserve"> discussion of daily roles </w:t>
            </w:r>
            <w:r w:rsidR="00256B28">
              <w:rPr>
                <w:rFonts w:asciiTheme="minorHAnsi" w:eastAsia="Arial" w:hAnsiTheme="minorHAnsi" w:cstheme="minorHAnsi"/>
              </w:rPr>
              <w:t>and uses of science and technology</w:t>
            </w:r>
            <w:r w:rsidR="00684180">
              <w:rPr>
                <w:rFonts w:asciiTheme="minorHAnsi" w:eastAsia="Arial" w:hAnsiTheme="minorHAnsi" w:cstheme="minorHAnsi"/>
              </w:rPr>
              <w:t xml:space="preserve"> and political policy</w:t>
            </w:r>
            <w:r w:rsidRPr="00CF6D5B">
              <w:rPr>
                <w:rFonts w:asciiTheme="minorHAnsi" w:eastAsia="Arial" w:hAnsiTheme="minorHAnsi" w:cstheme="minorHAnsi"/>
              </w:rPr>
              <w:t xml:space="preserve"> for agencies such as Law Enforcement</w:t>
            </w:r>
            <w:r w:rsidR="00B874C8">
              <w:rPr>
                <w:rFonts w:asciiTheme="minorHAnsi" w:eastAsia="Arial" w:hAnsiTheme="minorHAnsi" w:cstheme="minorHAnsi"/>
              </w:rPr>
              <w:t xml:space="preserve"> and</w:t>
            </w:r>
            <w:r w:rsidRPr="00CF6D5B">
              <w:rPr>
                <w:rFonts w:asciiTheme="minorHAnsi" w:eastAsia="Arial" w:hAnsiTheme="minorHAnsi" w:cstheme="minorHAnsi"/>
              </w:rPr>
              <w:t xml:space="preserve"> Fire and Homeland Security</w:t>
            </w:r>
            <w:r w:rsidR="002D5CC9">
              <w:rPr>
                <w:rFonts w:asciiTheme="minorHAnsi" w:eastAsia="Arial" w:hAnsiTheme="minorHAnsi" w:cstheme="minorHAnsi"/>
              </w:rPr>
              <w:t>.</w:t>
            </w:r>
            <w:r w:rsidR="00312FDB">
              <w:rPr>
                <w:rFonts w:asciiTheme="minorHAnsi" w:eastAsia="Arial" w:hAnsiTheme="minorHAnsi" w:cstheme="minorHAnsi"/>
              </w:rPr>
              <w:t xml:space="preserve"> </w:t>
            </w:r>
            <w:r w:rsidRPr="00CF6D5B">
              <w:rPr>
                <w:rFonts w:asciiTheme="minorHAnsi" w:eastAsia="Arial" w:hAnsiTheme="minorHAnsi" w:cstheme="minorHAnsi"/>
              </w:rPr>
              <w:t xml:space="preserve">Discussion should include one or two more obscure agencies without a clear nexus to </w:t>
            </w:r>
            <w:r w:rsidR="00312FDB">
              <w:rPr>
                <w:rFonts w:asciiTheme="minorHAnsi" w:eastAsia="Arial" w:hAnsiTheme="minorHAnsi" w:cstheme="minorHAnsi"/>
              </w:rPr>
              <w:t>disaster management.</w:t>
            </w:r>
          </w:p>
          <w:p w14:paraId="0B78F0D6" w14:textId="500E170C" w:rsidR="0084726D" w:rsidRPr="00CF6D5B" w:rsidRDefault="0084726D" w:rsidP="00312FDB">
            <w:pPr>
              <w:rPr>
                <w:rFonts w:asciiTheme="minorHAnsi" w:hAnsiTheme="minorHAnsi" w:cstheme="minorHAnsi"/>
              </w:rPr>
            </w:pPr>
          </w:p>
        </w:tc>
        <w:tc>
          <w:tcPr>
            <w:tcW w:w="4205" w:type="dxa"/>
            <w:vMerge/>
          </w:tcPr>
          <w:p w14:paraId="39BC02EE" w14:textId="77777777" w:rsidR="00105FEA" w:rsidRPr="00CF6D5B" w:rsidRDefault="00105FEA">
            <w:pPr>
              <w:rPr>
                <w:rFonts w:asciiTheme="minorHAnsi" w:hAnsiTheme="minorHAnsi" w:cstheme="minorHAnsi"/>
              </w:rPr>
            </w:pPr>
          </w:p>
        </w:tc>
      </w:tr>
      <w:tr w:rsidR="00105FEA" w:rsidRPr="00CF6D5B" w14:paraId="3ED7CD81" w14:textId="77777777" w:rsidTr="00C13C30">
        <w:trPr>
          <w:trHeight w:val="520"/>
        </w:trPr>
        <w:tc>
          <w:tcPr>
            <w:tcW w:w="6590" w:type="dxa"/>
            <w:gridSpan w:val="2"/>
          </w:tcPr>
          <w:p w14:paraId="4F901FD5" w14:textId="77777777" w:rsidR="00105FEA" w:rsidRPr="00CF6D5B" w:rsidRDefault="009B589C">
            <w:pPr>
              <w:rPr>
                <w:rFonts w:asciiTheme="minorHAnsi" w:hAnsiTheme="minorHAnsi" w:cstheme="minorHAnsi"/>
              </w:rPr>
            </w:pPr>
            <w:r w:rsidRPr="00CF6D5B">
              <w:rPr>
                <w:rFonts w:asciiTheme="minorHAnsi" w:eastAsia="Arial" w:hAnsiTheme="minorHAnsi" w:cstheme="minorHAnsi"/>
                <w:b/>
              </w:rPr>
              <w:t>Elaboration (20 min)</w:t>
            </w:r>
          </w:p>
          <w:p w14:paraId="0858D6FC" w14:textId="77777777" w:rsidR="00105FEA" w:rsidRPr="00CF6D5B" w:rsidRDefault="00105FEA">
            <w:pPr>
              <w:rPr>
                <w:rFonts w:asciiTheme="minorHAnsi" w:hAnsiTheme="minorHAnsi" w:cstheme="minorHAnsi"/>
              </w:rPr>
            </w:pPr>
          </w:p>
          <w:p w14:paraId="134CCF0F" w14:textId="1F043186" w:rsidR="00105FEA" w:rsidRDefault="008051C1" w:rsidP="008051C1">
            <w:pPr>
              <w:rPr>
                <w:rFonts w:asciiTheme="minorHAnsi" w:hAnsiTheme="minorHAnsi" w:cstheme="minorHAnsi"/>
              </w:rPr>
            </w:pPr>
            <w:r w:rsidRPr="00CF6D5B">
              <w:rPr>
                <w:rFonts w:asciiTheme="minorHAnsi" w:hAnsiTheme="minorHAnsi" w:cstheme="minorHAnsi"/>
              </w:rPr>
              <w:t xml:space="preserve">Have students predict future </w:t>
            </w:r>
            <w:r w:rsidR="00775F86">
              <w:rPr>
                <w:rFonts w:asciiTheme="minorHAnsi" w:hAnsiTheme="minorHAnsi" w:cstheme="minorHAnsi"/>
              </w:rPr>
              <w:t xml:space="preserve">disaster </w:t>
            </w:r>
            <w:r w:rsidR="004D4F5C">
              <w:rPr>
                <w:rFonts w:asciiTheme="minorHAnsi" w:hAnsiTheme="minorHAnsi" w:cstheme="minorHAnsi"/>
              </w:rPr>
              <w:t xml:space="preserve">events </w:t>
            </w:r>
            <w:r w:rsidR="00DF694E">
              <w:rPr>
                <w:rFonts w:asciiTheme="minorHAnsi" w:hAnsiTheme="minorHAnsi" w:cstheme="minorHAnsi"/>
              </w:rPr>
              <w:t>with</w:t>
            </w:r>
            <w:r w:rsidR="004D4F5C">
              <w:rPr>
                <w:rFonts w:asciiTheme="minorHAnsi" w:hAnsiTheme="minorHAnsi" w:cstheme="minorHAnsi"/>
              </w:rPr>
              <w:t xml:space="preserve"> some degree of risk </w:t>
            </w:r>
            <w:r w:rsidR="00DF694E">
              <w:rPr>
                <w:rFonts w:asciiTheme="minorHAnsi" w:hAnsiTheme="minorHAnsi" w:cstheme="minorHAnsi"/>
              </w:rPr>
              <w:t xml:space="preserve">from </w:t>
            </w:r>
            <w:r w:rsidR="007418FB">
              <w:rPr>
                <w:rFonts w:asciiTheme="minorHAnsi" w:hAnsiTheme="minorHAnsi" w:cstheme="minorHAnsi"/>
              </w:rPr>
              <w:t xml:space="preserve">inadequate </w:t>
            </w:r>
            <w:r w:rsidR="00D946AD">
              <w:rPr>
                <w:rFonts w:asciiTheme="minorHAnsi" w:hAnsiTheme="minorHAnsi" w:cstheme="minorHAnsi"/>
              </w:rPr>
              <w:t>personal or societal preparation.</w:t>
            </w:r>
            <w:r w:rsidR="00A401EB" w:rsidRPr="00CF6D5B">
              <w:rPr>
                <w:rFonts w:asciiTheme="minorHAnsi" w:hAnsiTheme="minorHAnsi" w:cstheme="minorHAnsi"/>
              </w:rPr>
              <w:t xml:space="preserve"> </w:t>
            </w:r>
          </w:p>
          <w:p w14:paraId="7823FECE" w14:textId="77777777" w:rsidR="002E56E3" w:rsidRPr="00CF6D5B" w:rsidRDefault="002E56E3" w:rsidP="008051C1">
            <w:pPr>
              <w:rPr>
                <w:rFonts w:asciiTheme="minorHAnsi" w:hAnsiTheme="minorHAnsi" w:cstheme="minorHAnsi"/>
              </w:rPr>
            </w:pPr>
          </w:p>
          <w:p w14:paraId="4C704029" w14:textId="05E27A8F" w:rsidR="00101FD8" w:rsidRDefault="002E56E3" w:rsidP="00D946AD">
            <w:pPr>
              <w:rPr>
                <w:rFonts w:asciiTheme="minorHAnsi" w:hAnsiTheme="minorHAnsi" w:cstheme="minorHAnsi"/>
              </w:rPr>
            </w:pPr>
            <w:r w:rsidRPr="00CF6D5B">
              <w:rPr>
                <w:rFonts w:asciiTheme="minorHAnsi" w:hAnsiTheme="minorHAnsi" w:cstheme="minorHAnsi"/>
              </w:rPr>
              <w:t xml:space="preserve">In a classroom exercise, develop a timeline of </w:t>
            </w:r>
            <w:r w:rsidR="00D946AD">
              <w:rPr>
                <w:rFonts w:asciiTheme="minorHAnsi" w:hAnsiTheme="minorHAnsi" w:cstheme="minorHAnsi"/>
              </w:rPr>
              <w:t xml:space="preserve">significant global disasters. </w:t>
            </w:r>
          </w:p>
          <w:p w14:paraId="2631AFA9" w14:textId="5B2CA08A" w:rsidR="003F741D" w:rsidRDefault="003F741D" w:rsidP="00101FD8">
            <w:pPr>
              <w:rPr>
                <w:rFonts w:asciiTheme="minorHAnsi" w:hAnsiTheme="minorHAnsi" w:cstheme="minorHAnsi"/>
              </w:rPr>
            </w:pPr>
          </w:p>
          <w:p w14:paraId="2201878D" w14:textId="08D35F28" w:rsidR="002E56E3" w:rsidRDefault="00101FD8" w:rsidP="00101FD8">
            <w:pPr>
              <w:rPr>
                <w:rFonts w:asciiTheme="minorHAnsi" w:hAnsiTheme="minorHAnsi" w:cstheme="minorHAnsi"/>
              </w:rPr>
            </w:pPr>
            <w:r w:rsidRPr="00CF6D5B">
              <w:rPr>
                <w:rFonts w:asciiTheme="minorHAnsi" w:hAnsiTheme="minorHAnsi" w:cstheme="minorHAnsi"/>
              </w:rPr>
              <w:t>Select a “Critical Thinking” exercise from the text</w:t>
            </w:r>
            <w:r w:rsidR="0084726D">
              <w:rPr>
                <w:rFonts w:asciiTheme="minorHAnsi" w:hAnsiTheme="minorHAnsi" w:cstheme="minorHAnsi"/>
              </w:rPr>
              <w:t>.</w:t>
            </w:r>
          </w:p>
          <w:p w14:paraId="06057C06" w14:textId="683A5CA8" w:rsidR="004A1B60" w:rsidRPr="00CF6D5B" w:rsidRDefault="004A1B60" w:rsidP="00101FD8">
            <w:pPr>
              <w:rPr>
                <w:rFonts w:asciiTheme="minorHAnsi" w:hAnsiTheme="minorHAnsi" w:cstheme="minorHAnsi"/>
              </w:rPr>
            </w:pPr>
          </w:p>
        </w:tc>
        <w:tc>
          <w:tcPr>
            <w:tcW w:w="4205" w:type="dxa"/>
            <w:vMerge/>
          </w:tcPr>
          <w:p w14:paraId="1B73A6EF" w14:textId="77777777" w:rsidR="00105FEA" w:rsidRPr="00CF6D5B" w:rsidRDefault="00105FEA">
            <w:pPr>
              <w:rPr>
                <w:rFonts w:asciiTheme="minorHAnsi" w:hAnsiTheme="minorHAnsi" w:cstheme="minorHAnsi"/>
              </w:rPr>
            </w:pPr>
          </w:p>
        </w:tc>
      </w:tr>
      <w:tr w:rsidR="00105FEA" w:rsidRPr="00CF6D5B" w14:paraId="5BA5E22B" w14:textId="77777777" w:rsidTr="00C13C30">
        <w:trPr>
          <w:trHeight w:val="520"/>
        </w:trPr>
        <w:tc>
          <w:tcPr>
            <w:tcW w:w="6590" w:type="dxa"/>
            <w:gridSpan w:val="2"/>
          </w:tcPr>
          <w:p w14:paraId="1A3700BA" w14:textId="712BDABB" w:rsidR="00105FEA" w:rsidRDefault="009B589C" w:rsidP="00C12D22">
            <w:r w:rsidRPr="00CF6D5B">
              <w:rPr>
                <w:rFonts w:asciiTheme="minorHAnsi" w:eastAsia="Arial" w:hAnsiTheme="minorHAnsi" w:cstheme="minorHAnsi"/>
                <w:b/>
              </w:rPr>
              <w:t>Eval (5 min)</w:t>
            </w:r>
            <w:r w:rsidR="0077751B">
              <w:t xml:space="preserve"> </w:t>
            </w:r>
          </w:p>
          <w:p w14:paraId="066A4A62" w14:textId="36B43AE3" w:rsidR="00CF0690" w:rsidRDefault="00CF0690" w:rsidP="00C12D22"/>
          <w:p w14:paraId="1518FBC5" w14:textId="77777777" w:rsidR="0084726D" w:rsidRDefault="00CF0690" w:rsidP="00C12D22">
            <w:r w:rsidRPr="00932E42">
              <w:t>Student Discussion Question:</w:t>
            </w:r>
          </w:p>
          <w:p w14:paraId="042646EA" w14:textId="77777777" w:rsidR="0084726D" w:rsidRDefault="0084726D" w:rsidP="00C12D22"/>
          <w:p w14:paraId="3B43F387" w14:textId="7A7F63D8" w:rsidR="00CF0690" w:rsidRDefault="007540FF" w:rsidP="00C12D22">
            <w:r>
              <w:t xml:space="preserve">If </w:t>
            </w:r>
            <w:r w:rsidR="00CF0690" w:rsidRPr="00932E42">
              <w:t>an</w:t>
            </w:r>
            <w:r>
              <w:t>other</w:t>
            </w:r>
            <w:r w:rsidR="00CF0690" w:rsidRPr="00932E42">
              <w:t xml:space="preserve"> attack of the scale of 9/11 (or greater) </w:t>
            </w:r>
            <w:r>
              <w:t>is</w:t>
            </w:r>
            <w:r w:rsidR="00CF0690" w:rsidRPr="00932E42">
              <w:t xml:space="preserve"> repeated today against the U.S. homeland</w:t>
            </w:r>
            <w:r>
              <w:t xml:space="preserve">, </w:t>
            </w:r>
            <w:r w:rsidR="006F60BD">
              <w:t>would society react the same or differently than the 2001 event</w:t>
            </w:r>
            <w:r w:rsidR="00CF0690" w:rsidRPr="00932E42">
              <w:t xml:space="preserve">? Why or why not? </w:t>
            </w:r>
          </w:p>
          <w:p w14:paraId="58537891" w14:textId="32760B6C" w:rsidR="0059008B" w:rsidRDefault="0059008B" w:rsidP="0059008B"/>
          <w:p w14:paraId="2FF3DADE" w14:textId="4BADBB99" w:rsidR="0059008B" w:rsidRDefault="000A748E" w:rsidP="0059008B">
            <w:r>
              <w:t>Pairing and sharing: Put students into groups of two to five</w:t>
            </w:r>
            <w:r w:rsidR="0084726D">
              <w:t xml:space="preserve"> – </w:t>
            </w:r>
            <w:r>
              <w:t>share key lessons learned with each other from course/lesson readings-discussions.</w:t>
            </w:r>
          </w:p>
          <w:p w14:paraId="4B137234" w14:textId="2B94CF04" w:rsidR="00137439" w:rsidRPr="00CF6D5B" w:rsidRDefault="00137439" w:rsidP="00E004D6">
            <w:pPr>
              <w:rPr>
                <w:rFonts w:asciiTheme="minorHAnsi" w:hAnsiTheme="minorHAnsi" w:cstheme="minorHAnsi"/>
              </w:rPr>
            </w:pPr>
          </w:p>
        </w:tc>
        <w:tc>
          <w:tcPr>
            <w:tcW w:w="4205" w:type="dxa"/>
            <w:vMerge/>
          </w:tcPr>
          <w:p w14:paraId="441102D1" w14:textId="77777777" w:rsidR="00105FEA" w:rsidRPr="00CF6D5B" w:rsidRDefault="00105FEA">
            <w:pPr>
              <w:rPr>
                <w:rFonts w:asciiTheme="minorHAnsi" w:hAnsiTheme="minorHAnsi" w:cstheme="minorHAnsi"/>
              </w:rPr>
            </w:pPr>
          </w:p>
        </w:tc>
      </w:tr>
    </w:tbl>
    <w:p w14:paraId="05E26816" w14:textId="77777777" w:rsidR="00105FEA" w:rsidRPr="00CF6D5B" w:rsidRDefault="00105FEA">
      <w:pPr>
        <w:rPr>
          <w:rFonts w:asciiTheme="minorHAnsi" w:hAnsiTheme="minorHAnsi" w:cstheme="minorHAnsi"/>
        </w:rPr>
      </w:pPr>
    </w:p>
    <w:sectPr w:rsidR="00105FEA" w:rsidRPr="00CF6D5B">
      <w:pgSz w:w="12240" w:h="15840"/>
      <w:pgMar w:top="720" w:right="72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E0E"/>
    <w:multiLevelType w:val="hybridMultilevel"/>
    <w:tmpl w:val="F68E487A"/>
    <w:lvl w:ilvl="0" w:tplc="76FAF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90633"/>
    <w:multiLevelType w:val="hybridMultilevel"/>
    <w:tmpl w:val="DFC2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90FCF"/>
    <w:multiLevelType w:val="hybridMultilevel"/>
    <w:tmpl w:val="614E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508B3"/>
    <w:multiLevelType w:val="hybridMultilevel"/>
    <w:tmpl w:val="5B3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16BF0"/>
    <w:multiLevelType w:val="hybridMultilevel"/>
    <w:tmpl w:val="62C8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14FF0"/>
    <w:multiLevelType w:val="hybridMultilevel"/>
    <w:tmpl w:val="797E3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2736B3"/>
    <w:multiLevelType w:val="hybridMultilevel"/>
    <w:tmpl w:val="744A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D58C1"/>
    <w:multiLevelType w:val="hybridMultilevel"/>
    <w:tmpl w:val="4FC0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33CA9"/>
    <w:multiLevelType w:val="hybridMultilevel"/>
    <w:tmpl w:val="B1385A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503E8D"/>
    <w:multiLevelType w:val="hybridMultilevel"/>
    <w:tmpl w:val="C6F2B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3372CC"/>
    <w:multiLevelType w:val="hybridMultilevel"/>
    <w:tmpl w:val="82C4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008C7"/>
    <w:multiLevelType w:val="hybridMultilevel"/>
    <w:tmpl w:val="BD006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A7654FC"/>
    <w:multiLevelType w:val="hybridMultilevel"/>
    <w:tmpl w:val="1ABA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5D4879"/>
    <w:multiLevelType w:val="hybridMultilevel"/>
    <w:tmpl w:val="5BA8A0A6"/>
    <w:lvl w:ilvl="0" w:tplc="46882D6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992664"/>
    <w:multiLevelType w:val="hybridMultilevel"/>
    <w:tmpl w:val="0658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3536A"/>
    <w:multiLevelType w:val="multilevel"/>
    <w:tmpl w:val="A558C6F6"/>
    <w:lvl w:ilvl="0">
      <w:start w:val="1"/>
      <w:numFmt w:val="decimal"/>
      <w:lvlText w:val="%1."/>
      <w:lvlJc w:val="left"/>
      <w:pPr>
        <w:ind w:left="0" w:firstLine="0"/>
      </w:pPr>
      <w:rPr>
        <w:b w:val="0"/>
        <w:bCs/>
      </w:rPr>
    </w:lvl>
    <w:lvl w:ilvl="1">
      <w:start w:val="1"/>
      <w:numFmt w:val="lowerLetter"/>
      <w:lvlText w:val="%2."/>
      <w:lvlJc w:val="left"/>
      <w:pPr>
        <w:ind w:left="720" w:firstLine="720"/>
      </w:pPr>
    </w:lvl>
    <w:lvl w:ilvl="2">
      <w:start w:val="1"/>
      <w:numFmt w:val="lowerRoman"/>
      <w:lvlText w:val="%3."/>
      <w:lvlJc w:val="right"/>
      <w:pPr>
        <w:ind w:left="1440" w:firstLine="1620"/>
      </w:pPr>
    </w:lvl>
    <w:lvl w:ilvl="3">
      <w:start w:val="1"/>
      <w:numFmt w:val="decimal"/>
      <w:lvlText w:val="%4."/>
      <w:lvlJc w:val="left"/>
      <w:pPr>
        <w:ind w:left="2160" w:firstLine="2160"/>
      </w:pPr>
    </w:lvl>
    <w:lvl w:ilvl="4">
      <w:start w:val="1"/>
      <w:numFmt w:val="lowerLetter"/>
      <w:lvlText w:val="%5."/>
      <w:lvlJc w:val="left"/>
      <w:pPr>
        <w:ind w:left="2880" w:firstLine="2880"/>
      </w:pPr>
    </w:lvl>
    <w:lvl w:ilvl="5">
      <w:start w:val="1"/>
      <w:numFmt w:val="lowerRoman"/>
      <w:lvlText w:val="%6."/>
      <w:lvlJc w:val="right"/>
      <w:pPr>
        <w:ind w:left="3600" w:firstLine="3780"/>
      </w:pPr>
    </w:lvl>
    <w:lvl w:ilvl="6">
      <w:start w:val="1"/>
      <w:numFmt w:val="decimal"/>
      <w:lvlText w:val="%7."/>
      <w:lvlJc w:val="left"/>
      <w:pPr>
        <w:ind w:left="4320" w:firstLine="4320"/>
      </w:pPr>
    </w:lvl>
    <w:lvl w:ilvl="7">
      <w:start w:val="1"/>
      <w:numFmt w:val="lowerLetter"/>
      <w:lvlText w:val="%8."/>
      <w:lvlJc w:val="left"/>
      <w:pPr>
        <w:ind w:left="5040" w:firstLine="5040"/>
      </w:pPr>
    </w:lvl>
    <w:lvl w:ilvl="8">
      <w:start w:val="1"/>
      <w:numFmt w:val="lowerRoman"/>
      <w:lvlText w:val="%9."/>
      <w:lvlJc w:val="right"/>
      <w:pPr>
        <w:ind w:left="5760" w:firstLine="5940"/>
      </w:pPr>
    </w:lvl>
  </w:abstractNum>
  <w:abstractNum w:abstractNumId="16" w15:restartNumberingAfterBreak="0">
    <w:nsid w:val="557B1495"/>
    <w:multiLevelType w:val="multilevel"/>
    <w:tmpl w:val="7C5C77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6264556F"/>
    <w:multiLevelType w:val="hybridMultilevel"/>
    <w:tmpl w:val="48B4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A6875"/>
    <w:multiLevelType w:val="hybridMultilevel"/>
    <w:tmpl w:val="1832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496DA4"/>
    <w:multiLevelType w:val="hybridMultilevel"/>
    <w:tmpl w:val="FD8E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37739"/>
    <w:multiLevelType w:val="hybridMultilevel"/>
    <w:tmpl w:val="FE98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16927"/>
    <w:multiLevelType w:val="hybridMultilevel"/>
    <w:tmpl w:val="8DBE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7416D2"/>
    <w:multiLevelType w:val="hybridMultilevel"/>
    <w:tmpl w:val="5F8A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63FE3"/>
    <w:multiLevelType w:val="hybridMultilevel"/>
    <w:tmpl w:val="53DC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14"/>
  </w:num>
  <w:num w:numId="5">
    <w:abstractNumId w:val="0"/>
  </w:num>
  <w:num w:numId="6">
    <w:abstractNumId w:val="20"/>
  </w:num>
  <w:num w:numId="7">
    <w:abstractNumId w:val="10"/>
  </w:num>
  <w:num w:numId="8">
    <w:abstractNumId w:val="13"/>
  </w:num>
  <w:num w:numId="9">
    <w:abstractNumId w:val="2"/>
  </w:num>
  <w:num w:numId="10">
    <w:abstractNumId w:val="9"/>
  </w:num>
  <w:num w:numId="11">
    <w:abstractNumId w:val="12"/>
  </w:num>
  <w:num w:numId="12">
    <w:abstractNumId w:val="17"/>
  </w:num>
  <w:num w:numId="13">
    <w:abstractNumId w:val="22"/>
  </w:num>
  <w:num w:numId="14">
    <w:abstractNumId w:val="21"/>
  </w:num>
  <w:num w:numId="15">
    <w:abstractNumId w:val="19"/>
  </w:num>
  <w:num w:numId="16">
    <w:abstractNumId w:val="1"/>
  </w:num>
  <w:num w:numId="17">
    <w:abstractNumId w:val="23"/>
  </w:num>
  <w:num w:numId="18">
    <w:abstractNumId w:val="6"/>
  </w:num>
  <w:num w:numId="19">
    <w:abstractNumId w:val="4"/>
  </w:num>
  <w:num w:numId="20">
    <w:abstractNumId w:val="18"/>
  </w:num>
  <w:num w:numId="21">
    <w:abstractNumId w:val="7"/>
  </w:num>
  <w:num w:numId="22">
    <w:abstractNumId w:val="3"/>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EA"/>
    <w:rsid w:val="000133DA"/>
    <w:rsid w:val="00014FCA"/>
    <w:rsid w:val="00016060"/>
    <w:rsid w:val="00024582"/>
    <w:rsid w:val="00041B1C"/>
    <w:rsid w:val="00046B78"/>
    <w:rsid w:val="00056EB7"/>
    <w:rsid w:val="000616BB"/>
    <w:rsid w:val="00067485"/>
    <w:rsid w:val="000729CA"/>
    <w:rsid w:val="00074C98"/>
    <w:rsid w:val="0008229F"/>
    <w:rsid w:val="00084B06"/>
    <w:rsid w:val="00095EE1"/>
    <w:rsid w:val="000A7410"/>
    <w:rsid w:val="000A748E"/>
    <w:rsid w:val="000B02AB"/>
    <w:rsid w:val="000B15D3"/>
    <w:rsid w:val="000E6795"/>
    <w:rsid w:val="00101FD8"/>
    <w:rsid w:val="00103016"/>
    <w:rsid w:val="0010351E"/>
    <w:rsid w:val="00105FEA"/>
    <w:rsid w:val="001127CA"/>
    <w:rsid w:val="00112BB9"/>
    <w:rsid w:val="00122E26"/>
    <w:rsid w:val="00123A25"/>
    <w:rsid w:val="00123C87"/>
    <w:rsid w:val="00132006"/>
    <w:rsid w:val="00137439"/>
    <w:rsid w:val="00155BB8"/>
    <w:rsid w:val="00170386"/>
    <w:rsid w:val="00174C70"/>
    <w:rsid w:val="00176EEC"/>
    <w:rsid w:val="00184F76"/>
    <w:rsid w:val="00191CB6"/>
    <w:rsid w:val="001B24F1"/>
    <w:rsid w:val="001B5E51"/>
    <w:rsid w:val="001C07F0"/>
    <w:rsid w:val="001E76E4"/>
    <w:rsid w:val="001F6CCC"/>
    <w:rsid w:val="001F7379"/>
    <w:rsid w:val="00200624"/>
    <w:rsid w:val="00203A62"/>
    <w:rsid w:val="00204FDF"/>
    <w:rsid w:val="00220867"/>
    <w:rsid w:val="0022710A"/>
    <w:rsid w:val="002406FE"/>
    <w:rsid w:val="002527A7"/>
    <w:rsid w:val="00256B28"/>
    <w:rsid w:val="00261524"/>
    <w:rsid w:val="00262A31"/>
    <w:rsid w:val="00264C56"/>
    <w:rsid w:val="0026629F"/>
    <w:rsid w:val="00273834"/>
    <w:rsid w:val="002848F8"/>
    <w:rsid w:val="00287ABA"/>
    <w:rsid w:val="002A646C"/>
    <w:rsid w:val="002C1650"/>
    <w:rsid w:val="002C70C7"/>
    <w:rsid w:val="002D1630"/>
    <w:rsid w:val="002D2D0D"/>
    <w:rsid w:val="002D3C6E"/>
    <w:rsid w:val="002D4755"/>
    <w:rsid w:val="002D5CC9"/>
    <w:rsid w:val="002E3171"/>
    <w:rsid w:val="002E3D28"/>
    <w:rsid w:val="002E56E3"/>
    <w:rsid w:val="00300E6C"/>
    <w:rsid w:val="00307B91"/>
    <w:rsid w:val="00312FDB"/>
    <w:rsid w:val="00317043"/>
    <w:rsid w:val="00320730"/>
    <w:rsid w:val="003269F1"/>
    <w:rsid w:val="00336350"/>
    <w:rsid w:val="00352E94"/>
    <w:rsid w:val="00361A1D"/>
    <w:rsid w:val="00376F6A"/>
    <w:rsid w:val="003B5FE5"/>
    <w:rsid w:val="003C0AD3"/>
    <w:rsid w:val="003C25B6"/>
    <w:rsid w:val="003C45E8"/>
    <w:rsid w:val="003E0CD4"/>
    <w:rsid w:val="003E1CB7"/>
    <w:rsid w:val="003E638C"/>
    <w:rsid w:val="003F170D"/>
    <w:rsid w:val="003F741D"/>
    <w:rsid w:val="00410F2F"/>
    <w:rsid w:val="00417DF9"/>
    <w:rsid w:val="00425450"/>
    <w:rsid w:val="00477052"/>
    <w:rsid w:val="00487B61"/>
    <w:rsid w:val="0049258F"/>
    <w:rsid w:val="004A1B60"/>
    <w:rsid w:val="004B2C0A"/>
    <w:rsid w:val="004B5302"/>
    <w:rsid w:val="004C7FCA"/>
    <w:rsid w:val="004D1822"/>
    <w:rsid w:val="004D4F5C"/>
    <w:rsid w:val="004E0B5E"/>
    <w:rsid w:val="004F0988"/>
    <w:rsid w:val="00502DF8"/>
    <w:rsid w:val="00505C30"/>
    <w:rsid w:val="00510C46"/>
    <w:rsid w:val="00512B04"/>
    <w:rsid w:val="00516FD9"/>
    <w:rsid w:val="00555095"/>
    <w:rsid w:val="00560E9A"/>
    <w:rsid w:val="0059008B"/>
    <w:rsid w:val="0059469B"/>
    <w:rsid w:val="005A641A"/>
    <w:rsid w:val="005B361A"/>
    <w:rsid w:val="005B4AF9"/>
    <w:rsid w:val="005E0F18"/>
    <w:rsid w:val="005E7125"/>
    <w:rsid w:val="005F39A7"/>
    <w:rsid w:val="006004A7"/>
    <w:rsid w:val="0062591F"/>
    <w:rsid w:val="006259B6"/>
    <w:rsid w:val="00642FB1"/>
    <w:rsid w:val="0065340F"/>
    <w:rsid w:val="00670B72"/>
    <w:rsid w:val="0067305B"/>
    <w:rsid w:val="00684180"/>
    <w:rsid w:val="00690F93"/>
    <w:rsid w:val="00693FF2"/>
    <w:rsid w:val="006A0090"/>
    <w:rsid w:val="006B4621"/>
    <w:rsid w:val="006B6284"/>
    <w:rsid w:val="006D107E"/>
    <w:rsid w:val="006D55A5"/>
    <w:rsid w:val="006D64FE"/>
    <w:rsid w:val="006F2836"/>
    <w:rsid w:val="006F5699"/>
    <w:rsid w:val="006F60BD"/>
    <w:rsid w:val="0071272D"/>
    <w:rsid w:val="00712D0D"/>
    <w:rsid w:val="00727EF8"/>
    <w:rsid w:val="0073016F"/>
    <w:rsid w:val="00740A59"/>
    <w:rsid w:val="007418FB"/>
    <w:rsid w:val="007435CA"/>
    <w:rsid w:val="0074463B"/>
    <w:rsid w:val="00753E14"/>
    <w:rsid w:val="0075402A"/>
    <w:rsid w:val="007540FF"/>
    <w:rsid w:val="007575A5"/>
    <w:rsid w:val="00760D0F"/>
    <w:rsid w:val="007711F8"/>
    <w:rsid w:val="007745B6"/>
    <w:rsid w:val="00775F86"/>
    <w:rsid w:val="0077751B"/>
    <w:rsid w:val="0078513C"/>
    <w:rsid w:val="007853D3"/>
    <w:rsid w:val="007930BC"/>
    <w:rsid w:val="007C22D4"/>
    <w:rsid w:val="007E0FA2"/>
    <w:rsid w:val="007E5CD1"/>
    <w:rsid w:val="00804288"/>
    <w:rsid w:val="008051C1"/>
    <w:rsid w:val="008135BA"/>
    <w:rsid w:val="008275A7"/>
    <w:rsid w:val="00831E5D"/>
    <w:rsid w:val="0084086E"/>
    <w:rsid w:val="008462C6"/>
    <w:rsid w:val="0084726D"/>
    <w:rsid w:val="00855C78"/>
    <w:rsid w:val="00865067"/>
    <w:rsid w:val="008816EE"/>
    <w:rsid w:val="008904FC"/>
    <w:rsid w:val="008A4B8B"/>
    <w:rsid w:val="008D1BC2"/>
    <w:rsid w:val="008F03D7"/>
    <w:rsid w:val="008F2B8C"/>
    <w:rsid w:val="0090684A"/>
    <w:rsid w:val="0091791B"/>
    <w:rsid w:val="00924F22"/>
    <w:rsid w:val="009312EA"/>
    <w:rsid w:val="009363BE"/>
    <w:rsid w:val="009475BF"/>
    <w:rsid w:val="009534F2"/>
    <w:rsid w:val="00961081"/>
    <w:rsid w:val="00963747"/>
    <w:rsid w:val="00964CFE"/>
    <w:rsid w:val="00970AF9"/>
    <w:rsid w:val="00980E5F"/>
    <w:rsid w:val="00995B18"/>
    <w:rsid w:val="009A4AA5"/>
    <w:rsid w:val="009A688D"/>
    <w:rsid w:val="009A7AB2"/>
    <w:rsid w:val="009B589C"/>
    <w:rsid w:val="009B781A"/>
    <w:rsid w:val="009E19F0"/>
    <w:rsid w:val="009F4828"/>
    <w:rsid w:val="00A01AB9"/>
    <w:rsid w:val="00A1144B"/>
    <w:rsid w:val="00A12663"/>
    <w:rsid w:val="00A241C9"/>
    <w:rsid w:val="00A2570C"/>
    <w:rsid w:val="00A3194C"/>
    <w:rsid w:val="00A401EB"/>
    <w:rsid w:val="00A60BEC"/>
    <w:rsid w:val="00A821FB"/>
    <w:rsid w:val="00A93BA1"/>
    <w:rsid w:val="00A94C0F"/>
    <w:rsid w:val="00A95258"/>
    <w:rsid w:val="00A954CB"/>
    <w:rsid w:val="00A963A6"/>
    <w:rsid w:val="00AA2996"/>
    <w:rsid w:val="00AA3615"/>
    <w:rsid w:val="00AC598D"/>
    <w:rsid w:val="00AC654F"/>
    <w:rsid w:val="00AD1AA2"/>
    <w:rsid w:val="00AD5559"/>
    <w:rsid w:val="00AF1476"/>
    <w:rsid w:val="00B00B64"/>
    <w:rsid w:val="00B145D0"/>
    <w:rsid w:val="00B17EBA"/>
    <w:rsid w:val="00B355D2"/>
    <w:rsid w:val="00B434BC"/>
    <w:rsid w:val="00B51F27"/>
    <w:rsid w:val="00B56D27"/>
    <w:rsid w:val="00B57D7C"/>
    <w:rsid w:val="00B65449"/>
    <w:rsid w:val="00B728CA"/>
    <w:rsid w:val="00B817F0"/>
    <w:rsid w:val="00B872EC"/>
    <w:rsid w:val="00B874C8"/>
    <w:rsid w:val="00B876C8"/>
    <w:rsid w:val="00BA06C7"/>
    <w:rsid w:val="00BA60B5"/>
    <w:rsid w:val="00BB251D"/>
    <w:rsid w:val="00BC47D0"/>
    <w:rsid w:val="00BC67CD"/>
    <w:rsid w:val="00BE5D4C"/>
    <w:rsid w:val="00C0116D"/>
    <w:rsid w:val="00C129FF"/>
    <w:rsid w:val="00C12D22"/>
    <w:rsid w:val="00C13C30"/>
    <w:rsid w:val="00C20F5B"/>
    <w:rsid w:val="00C21FC2"/>
    <w:rsid w:val="00C2420D"/>
    <w:rsid w:val="00C259E1"/>
    <w:rsid w:val="00C26B29"/>
    <w:rsid w:val="00C32CE5"/>
    <w:rsid w:val="00C339B3"/>
    <w:rsid w:val="00C360A2"/>
    <w:rsid w:val="00C45333"/>
    <w:rsid w:val="00C5008E"/>
    <w:rsid w:val="00C63347"/>
    <w:rsid w:val="00C647D5"/>
    <w:rsid w:val="00C64FE7"/>
    <w:rsid w:val="00C66F89"/>
    <w:rsid w:val="00C73E5B"/>
    <w:rsid w:val="00C826D9"/>
    <w:rsid w:val="00C870A2"/>
    <w:rsid w:val="00C96FFF"/>
    <w:rsid w:val="00C97C22"/>
    <w:rsid w:val="00CA21F6"/>
    <w:rsid w:val="00CA7F26"/>
    <w:rsid w:val="00CC7A68"/>
    <w:rsid w:val="00CD6DA6"/>
    <w:rsid w:val="00CD7CE6"/>
    <w:rsid w:val="00CE6063"/>
    <w:rsid w:val="00CF0690"/>
    <w:rsid w:val="00CF5493"/>
    <w:rsid w:val="00CF6D5B"/>
    <w:rsid w:val="00D02BF2"/>
    <w:rsid w:val="00D14FE6"/>
    <w:rsid w:val="00D32194"/>
    <w:rsid w:val="00D36F54"/>
    <w:rsid w:val="00D43273"/>
    <w:rsid w:val="00D45D5F"/>
    <w:rsid w:val="00D51F64"/>
    <w:rsid w:val="00D6298F"/>
    <w:rsid w:val="00D64B3A"/>
    <w:rsid w:val="00D66F61"/>
    <w:rsid w:val="00D71005"/>
    <w:rsid w:val="00D74C75"/>
    <w:rsid w:val="00D77154"/>
    <w:rsid w:val="00D91E43"/>
    <w:rsid w:val="00D946AD"/>
    <w:rsid w:val="00DA3E25"/>
    <w:rsid w:val="00DA40CF"/>
    <w:rsid w:val="00DA41D0"/>
    <w:rsid w:val="00DA41DF"/>
    <w:rsid w:val="00DA776B"/>
    <w:rsid w:val="00DB1A54"/>
    <w:rsid w:val="00DB20CA"/>
    <w:rsid w:val="00DB39A6"/>
    <w:rsid w:val="00DC0B1B"/>
    <w:rsid w:val="00DC3036"/>
    <w:rsid w:val="00DC40A3"/>
    <w:rsid w:val="00DD1838"/>
    <w:rsid w:val="00DF3EA2"/>
    <w:rsid w:val="00DF694E"/>
    <w:rsid w:val="00DF6BE6"/>
    <w:rsid w:val="00E004D6"/>
    <w:rsid w:val="00E025C2"/>
    <w:rsid w:val="00E029F4"/>
    <w:rsid w:val="00E053DD"/>
    <w:rsid w:val="00E06F7A"/>
    <w:rsid w:val="00E1655D"/>
    <w:rsid w:val="00E322B8"/>
    <w:rsid w:val="00E32BD6"/>
    <w:rsid w:val="00E35295"/>
    <w:rsid w:val="00E42714"/>
    <w:rsid w:val="00E43B2F"/>
    <w:rsid w:val="00E603D6"/>
    <w:rsid w:val="00E67B28"/>
    <w:rsid w:val="00E77400"/>
    <w:rsid w:val="00E93E04"/>
    <w:rsid w:val="00E974C0"/>
    <w:rsid w:val="00EC345E"/>
    <w:rsid w:val="00EE060F"/>
    <w:rsid w:val="00EE1DB9"/>
    <w:rsid w:val="00EF5917"/>
    <w:rsid w:val="00F213AA"/>
    <w:rsid w:val="00F21FCC"/>
    <w:rsid w:val="00F22490"/>
    <w:rsid w:val="00F356C3"/>
    <w:rsid w:val="00F422EE"/>
    <w:rsid w:val="00F51AEE"/>
    <w:rsid w:val="00F547C5"/>
    <w:rsid w:val="00F628BC"/>
    <w:rsid w:val="00F62BA0"/>
    <w:rsid w:val="00F72110"/>
    <w:rsid w:val="00F753FD"/>
    <w:rsid w:val="00F7784E"/>
    <w:rsid w:val="00F8021B"/>
    <w:rsid w:val="00F92901"/>
    <w:rsid w:val="00F9551B"/>
    <w:rsid w:val="00F97C53"/>
    <w:rsid w:val="00FC25E3"/>
    <w:rsid w:val="00FF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3DD2"/>
  <w15:docId w15:val="{F9B0EAF2-A87E-43D0-8F1A-AF45A555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CA7F26"/>
    <w:rPr>
      <w:color w:val="0000FF"/>
      <w:u w:val="single"/>
    </w:rPr>
  </w:style>
  <w:style w:type="character" w:customStyle="1" w:styleId="UnresolvedMention1">
    <w:name w:val="Unresolved Mention1"/>
    <w:basedOn w:val="DefaultParagraphFont"/>
    <w:uiPriority w:val="99"/>
    <w:semiHidden/>
    <w:unhideWhenUsed/>
    <w:rsid w:val="00CA7F26"/>
    <w:rPr>
      <w:color w:val="605E5C"/>
      <w:shd w:val="clear" w:color="auto" w:fill="E1DFDD"/>
    </w:rPr>
  </w:style>
  <w:style w:type="paragraph" w:styleId="ListParagraph">
    <w:name w:val="List Paragraph"/>
    <w:basedOn w:val="Normal"/>
    <w:uiPriority w:val="34"/>
    <w:qFormat/>
    <w:rsid w:val="00CF6D5B"/>
    <w:pPr>
      <w:ind w:left="720"/>
      <w:contextualSpacing/>
    </w:pPr>
  </w:style>
  <w:style w:type="character" w:styleId="FollowedHyperlink">
    <w:name w:val="FollowedHyperlink"/>
    <w:basedOn w:val="DefaultParagraphFont"/>
    <w:uiPriority w:val="99"/>
    <w:semiHidden/>
    <w:unhideWhenUsed/>
    <w:rsid w:val="004B5302"/>
    <w:rPr>
      <w:color w:val="954F72" w:themeColor="followedHyperlink"/>
      <w:u w:val="single"/>
    </w:rPr>
  </w:style>
  <w:style w:type="paragraph" w:styleId="CommentText">
    <w:name w:val="annotation text"/>
    <w:basedOn w:val="Normal"/>
    <w:link w:val="CommentTextChar"/>
    <w:uiPriority w:val="99"/>
    <w:unhideWhenUsed/>
    <w:rsid w:val="001E76E4"/>
    <w:pPr>
      <w:spacing w:after="20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1E76E4"/>
    <w:rPr>
      <w:rFonts w:asciiTheme="minorHAnsi" w:eastAsiaTheme="minorHAnsi" w:hAnsiTheme="minorHAnsi" w:cstheme="minorBidi"/>
      <w:color w:val="auto"/>
      <w:sz w:val="20"/>
      <w:szCs w:val="20"/>
    </w:rPr>
  </w:style>
  <w:style w:type="character" w:styleId="UnresolvedMention">
    <w:name w:val="Unresolved Mention"/>
    <w:basedOn w:val="DefaultParagraphFont"/>
    <w:uiPriority w:val="99"/>
    <w:semiHidden/>
    <w:unhideWhenUsed/>
    <w:rsid w:val="00B872EC"/>
    <w:rPr>
      <w:color w:val="605E5C"/>
      <w:shd w:val="clear" w:color="auto" w:fill="E1DFDD"/>
    </w:rPr>
  </w:style>
  <w:style w:type="table" w:styleId="TableGrid">
    <w:name w:val="Table Grid"/>
    <w:basedOn w:val="TableNormal"/>
    <w:uiPriority w:val="39"/>
    <w:rsid w:val="00AD5559"/>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579D"/>
    <w:pP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FF579D"/>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138129">
      <w:bodyDiv w:val="1"/>
      <w:marLeft w:val="0"/>
      <w:marRight w:val="0"/>
      <w:marTop w:val="0"/>
      <w:marBottom w:val="0"/>
      <w:divBdr>
        <w:top w:val="none" w:sz="0" w:space="0" w:color="auto"/>
        <w:left w:val="none" w:sz="0" w:space="0" w:color="auto"/>
        <w:bottom w:val="none" w:sz="0" w:space="0" w:color="auto"/>
        <w:right w:val="none" w:sz="0" w:space="0" w:color="auto"/>
      </w:divBdr>
    </w:div>
    <w:div w:id="2135638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pa.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anet.org/about/what-sociology" TargetMode="External"/><Relationship Id="rId5" Type="http://schemas.openxmlformats.org/officeDocument/2006/relationships/styles" Target="styles.xml"/><Relationship Id="rId10" Type="http://schemas.openxmlformats.org/officeDocument/2006/relationships/hyperlink" Target="https://www.annualreviews.org/doi/abs/10.1146/annurev-soc-121919-054827" TargetMode="External"/><Relationship Id="rId4" Type="http://schemas.openxmlformats.org/officeDocument/2006/relationships/numbering" Target="numbering.xml"/><Relationship Id="rId9" Type="http://schemas.openxmlformats.org/officeDocument/2006/relationships/hyperlink" Target="https://sciencing.com/impact-natural-disasters-55024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7442624B9814B8D82208AFE981A1C" ma:contentTypeVersion="12" ma:contentTypeDescription="Create a new document." ma:contentTypeScope="" ma:versionID="cad6c2ba8758b62400bead720f0b9730">
  <xsd:schema xmlns:xsd="http://www.w3.org/2001/XMLSchema" xmlns:xs="http://www.w3.org/2001/XMLSchema" xmlns:p="http://schemas.microsoft.com/office/2006/metadata/properties" xmlns:ns2="c3c7a706-7bec-4999-8c1a-977904b63328" xmlns:ns3="545c108c-f4e5-4c1b-a255-b200901797f7" targetNamespace="http://schemas.microsoft.com/office/2006/metadata/properties" ma:root="true" ma:fieldsID="e314d1225543194b8ced4d9b7c8a0f34" ns2:_="" ns3:_="">
    <xsd:import namespace="c3c7a706-7bec-4999-8c1a-977904b63328"/>
    <xsd:import namespace="545c108c-f4e5-4c1b-a255-b200901797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7a706-7bec-4999-8c1a-977904b63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c108c-f4e5-4c1b-a255-b200901797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A0DD3-C33F-4599-9B08-6B9024699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7a706-7bec-4999-8c1a-977904b63328"/>
    <ds:schemaRef ds:uri="545c108c-f4e5-4c1b-a255-b20090179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A88CF-7BA5-4745-B39F-603E738061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A6CFCB-E2CC-459D-97AB-92DE5D4860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Landahl</dc:creator>
  <cp:lastModifiedBy>Candy Turano</cp:lastModifiedBy>
  <cp:revision>24</cp:revision>
  <dcterms:created xsi:type="dcterms:W3CDTF">2021-05-24T13:42:00Z</dcterms:created>
  <dcterms:modified xsi:type="dcterms:W3CDTF">2021-05-27T19:44:00Z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0x010100B337442624B9814B8D82208AFE981A1C</vt:lpwstr>
  </property>
</Properties>
</file>